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91.jpg" ContentType="image/jpeg"/>
  <Override PartName="/word/media/rId94.jpg" ContentType="image/jpeg"/>
  <Override PartName="/word/media/rId97.jpg" ContentType="image/jpeg"/>
  <Override PartName="/word/media/rId100.jpg" ContentType="image/jpeg"/>
  <Override PartName="/word/media/rId103.jpg" ContentType="image/jpeg"/>
  <Override PartName="/word/media/rId106.jpg" ContentType="image/jpeg"/>
  <Override PartName="/word/media/rId109.jpg" ContentType="image/jpeg"/>
  <Override PartName="/word/media/rId112.jpg" ContentType="image/jpeg"/>
  <Override PartName="/word/media/rId115.jpg" ContentType="image/jpeg"/>
  <Override PartName="/word/media/rId118.jpg" ContentType="image/jpeg"/>
  <Override PartName="/word/media/rId121.jpg" ContentType="image/jpeg"/>
  <Override PartName="/word/media/rId124.jpg" ContentType="image/jpeg"/>
  <Override PartName="/word/media/rId127.jpg" ContentType="image/jpeg"/>
  <Override PartName="/word/media/rId130.jpg" ContentType="image/jpeg"/>
  <Override PartName="/word/media/rId133.jpg" ContentType="image/jpeg"/>
  <Override PartName="/word/media/rId136.jpg" ContentType="image/jpeg"/>
  <Override PartName="/word/media/rId139.jpg" ContentType="image/jpeg"/>
  <Override PartName="/word/media/rId142.jpg" ContentType="image/jpeg"/>
  <Override PartName="/word/media/rId145.jpg" ContentType="image/jpeg"/>
  <Override PartName="/word/media/rId148.jpg" ContentType="image/jpeg"/>
  <Override PartName="/word/media/rId151.jpg" ContentType="image/jpeg"/>
  <Override PartName="/word/media/rId154.jpg" ContentType="image/jpeg"/>
  <Override PartName="/word/media/rId157.jpg" ContentType="image/jpeg"/>
  <Override PartName="/word/media/rId160.jpg" ContentType="image/jpeg"/>
  <Override PartName="/word/media/rId163.jpg" ContentType="image/jpeg"/>
  <Override PartName="/word/media/rId166.jpg" ContentType="image/jpeg"/>
  <Override PartName="/word/media/rId169.jpg" ContentType="image/jpeg"/>
  <Override PartName="/word/media/rId172.jpg" ContentType="image/jpeg"/>
  <Override PartName="/word/media/rId175.jpg" ContentType="image/jpeg"/>
  <Override PartName="/word/media/rId178.jpg" ContentType="image/jpeg"/>
  <Override PartName="/word/media/rId181.jpg" ContentType="image/jpeg"/>
  <Override PartName="/word/media/rId184.jpg" ContentType="image/jpeg"/>
  <Override PartName="/word/media/rId187.jpg" ContentType="image/jpeg"/>
  <Override PartName="/word/media/rId190.jpg" ContentType="image/jpeg"/>
  <Override PartName="/word/media/rId193.jpg" ContentType="image/jpeg"/>
  <Override PartName="/word/media/rId196.jpg" ContentType="image/jpeg"/>
  <Override PartName="/word/media/rId199.jpg" ContentType="image/jpeg"/>
  <Override PartName="/word/media/rId202.jpg" ContentType="image/jpeg"/>
  <Override PartName="/word/media/rId205.jpg" ContentType="image/jpeg"/>
  <Override PartName="/word/media/rId208.jpg" ContentType="image/jpeg"/>
  <Override PartName="/word/media/rId211.jpg" ContentType="image/jpeg"/>
  <Override PartName="/word/media/rId214.jpg" ContentType="image/jpeg"/>
  <Override PartName="/word/media/rId217.jpg" ContentType="image/jpeg"/>
  <Override PartName="/word/media/rId220.jpg" ContentType="image/jpeg"/>
  <Override PartName="/word/media/rId223.jpg" ContentType="image/jpeg"/>
  <Override PartName="/word/media/rId226.jpg" ContentType="image/jpeg"/>
  <Override PartName="/word/media/rId229.jpg" ContentType="image/jpeg"/>
  <Override PartName="/word/media/rId232.jpg" ContentType="image/jpeg"/>
  <Override PartName="/word/media/rId235.jpg" ContentType="image/jpeg"/>
  <Override PartName="/word/media/rId238.jpg" ContentType="image/jpeg"/>
  <Override PartName="/word/media/rId241.jpg" ContentType="image/jpeg"/>
  <Override PartName="/word/media/rId244.jpg" ContentType="image/jpeg"/>
  <Override PartName="/word/media/rId247.jpg" ContentType="image/jpeg"/>
  <Override PartName="/word/media/rId250.jpg" ContentType="image/jpeg"/>
  <Override PartName="/word/media/rId253.jpg" ContentType="image/jpeg"/>
  <Override PartName="/word/media/rId256.jpg" ContentType="image/jpeg"/>
  <Override PartName="/word/media/rId259.jpg" ContentType="image/jpeg"/>
  <Override PartName="/word/media/rId262.jpg" ContentType="image/jpeg"/>
  <Override PartName="/word/media/rId265.jpg" ContentType="image/jpeg"/>
  <Override PartName="/word/media/rId268.jpg" ContentType="image/jpeg"/>
  <Override PartName="/word/media/rId271.jpg" ContentType="image/jpeg"/>
  <Override PartName="/word/media/rId274.jpg" ContentType="image/jpeg"/>
  <Override PartName="/word/media/rId277.jpg" ContentType="image/jpeg"/>
  <Override PartName="/word/media/rId280.jpg" ContentType="image/jpeg"/>
  <Override PartName="/word/media/rId283.jpg" ContentType="image/jpeg"/>
  <Override PartName="/word/media/rId286.jpg" ContentType="image/jpeg"/>
  <Override PartName="/word/media/rId289.jpg" ContentType="image/jpeg"/>
  <Override PartName="/word/media/rId292.jpg" ContentType="image/jpeg"/>
  <Override PartName="/word/media/rId295.jpg" ContentType="image/jpeg"/>
  <Override PartName="/word/media/rId298.jpg" ContentType="image/jpeg"/>
  <Override PartName="/word/media/rId301.jpg" ContentType="image/jpeg"/>
  <Override PartName="/word/media/rId304.jpg" ContentType="image/jpeg"/>
  <Override PartName="/word/media/rId307.jpg" ContentType="image/jpeg"/>
  <Override PartName="/word/media/rId310.jpg" ContentType="image/jpeg"/>
  <Override PartName="/word/media/rId313.jpg" ContentType="image/jpeg"/>
  <Override PartName="/word/media/rId316.jpg" ContentType="image/jpeg"/>
  <Override PartName="/word/media/rId319.jpg" ContentType="image/jpeg"/>
  <Override PartName="/word/media/rId322.jpg" ContentType="image/jpeg"/>
  <Override PartName="/word/media/rId325.jpg" ContentType="image/jpeg"/>
  <Override PartName="/word/media/rId328.jpg" ContentType="image/jpeg"/>
  <Override PartName="/word/media/rId331.jpg" ContentType="image/jpeg"/>
  <Override PartName="/word/media/rId334.jpg" ContentType="image/jpeg"/>
  <Override PartName="/word/media/rId337.jpg" ContentType="image/jpeg"/>
  <Override PartName="/word/media/rId340.jpg" ContentType="image/jpeg"/>
  <Override PartName="/word/media/rId343.jpg" ContentType="image/jpeg"/>
  <Override PartName="/word/media/rId346.jpg" ContentType="image/jpeg"/>
  <Override PartName="/word/media/rId349.jpg" ContentType="image/jpeg"/>
  <Override PartName="/word/media/rId352.jpg" ContentType="image/jpeg"/>
  <Override PartName="/word/media/rId355.jpg" ContentType="image/jpeg"/>
  <Override PartName="/word/media/rId358.jpg" ContentType="image/jpeg"/>
  <Override PartName="/word/media/rId361.jpg" ContentType="image/jpeg"/>
  <Override PartName="/word/media/rId364.jpg" ContentType="image/jpeg"/>
  <Override PartName="/word/media/rId367.jpg" ContentType="image/jpeg"/>
  <Override PartName="/word/media/rId370.jpg" ContentType="image/jpeg"/>
  <Override PartName="/word/media/rId373.jpg" ContentType="image/jpeg"/>
  <Override PartName="/word/media/rId376.jpg" ContentType="image/jpeg"/>
  <Override PartName="/word/media/rId379.jpg" ContentType="image/jpeg"/>
  <Override PartName="/word/media/rId382.jpg" ContentType="image/jpeg"/>
  <Override PartName="/word/media/rId385.jpg" ContentType="image/jpeg"/>
  <Override PartName="/word/media/rId388.jpg" ContentType="image/jpeg"/>
  <Override PartName="/word/media/rId391.jpg" ContentType="image/jpeg"/>
  <Override PartName="/word/media/rId394.jpg" ContentType="image/jpeg"/>
  <Override PartName="/word/media/rId397.jpg" ContentType="image/jpeg"/>
  <Override PartName="/word/media/rId400.jpg" ContentType="image/jpeg"/>
  <Override PartName="/word/media/rId403.jpg" ContentType="image/jpeg"/>
  <Override PartName="/word/media/rId406.jpg" ContentType="image/jpeg"/>
  <Override PartName="/word/media/rId409.jpg" ContentType="image/jpeg"/>
  <Override PartName="/word/media/rId412.jpg" ContentType="image/jpeg"/>
  <Override PartName="/word/media/rId415.jpg" ContentType="image/jpeg"/>
  <Override PartName="/word/media/rId418.jpg" ContentType="image/jpeg"/>
  <Override PartName="/word/media/rId421.jpg" ContentType="image/jpeg"/>
  <Override PartName="/word/media/rId424.jpg" ContentType="image/jpeg"/>
  <Override PartName="/word/media/rId427.jpg" ContentType="image/jpeg"/>
  <Override PartName="/word/media/rId430.jpg" ContentType="image/jpeg"/>
  <Override PartName="/word/media/rId433.jpg" ContentType="image/jpeg"/>
  <Override PartName="/word/media/rId436.jpg" ContentType="image/jpeg"/>
  <Override PartName="/word/media/rId439.jpg" ContentType="image/jpeg"/>
  <Override PartName="/word/media/rId442.jpg" ContentType="image/jpeg"/>
  <Override PartName="/word/media/rId445.jpg" ContentType="image/jpeg"/>
  <Override PartName="/word/media/rId448.jpg" ContentType="image/jpeg"/>
  <Override PartName="/word/media/rId451.jpg" ContentType="image/jpeg"/>
  <Override PartName="/word/media/rId454.jpg" ContentType="image/jpeg"/>
  <Override PartName="/word/media/rId457.jpg" ContentType="image/jpeg"/>
  <Override PartName="/word/media/rId460.jpg" ContentType="image/jpeg"/>
  <Override PartName="/word/media/rId463.jpg" ContentType="image/jpeg"/>
  <Override PartName="/word/media/rId466.jpg" ContentType="image/jpeg"/>
  <Override PartName="/word/media/rId469.jpg" ContentType="image/jpeg"/>
  <Override PartName="/word/media/rId472.jpg" ContentType="image/jpeg"/>
  <Override PartName="/word/media/rId475.jpg" ContentType="image/jpeg"/>
  <Override PartName="/word/media/rId478.jpg" ContentType="image/jpeg"/>
  <Override PartName="/word/media/rId481.jpg" ContentType="image/jpeg"/>
  <Override PartName="/word/media/rId484.jpg" ContentType="image/jpeg"/>
  <Override PartName="/word/media/rId487.jpg" ContentType="image/jpeg"/>
  <Override PartName="/word/media/rId490.jpg" ContentType="image/jpeg"/>
  <Override PartName="/word/media/rId493.jpg" ContentType="image/jpeg"/>
  <Override PartName="/word/media/rId496.jpg" ContentType="image/jpeg"/>
  <Override PartName="/word/media/rId499.jpg" ContentType="image/jpeg"/>
  <Override PartName="/word/media/rId502.jpg" ContentType="image/jpeg"/>
  <Override PartName="/word/media/rId505.jpg" ContentType="image/jpeg"/>
  <Override PartName="/word/media/rId508.jpg" ContentType="image/jpeg"/>
  <Override PartName="/word/media/rId511.jpg" ContentType="image/jpeg"/>
  <Override PartName="/word/media/rId514.jpg" ContentType="image/jpeg"/>
  <Override PartName="/word/media/rId517.jpg" ContentType="image/jpeg"/>
  <Override PartName="/word/media/rId520.jpg" ContentType="image/jpeg"/>
  <Override PartName="/word/media/rId523.jpg" ContentType="image/jpeg"/>
  <Override PartName="/word/media/rId526.jpg" ContentType="image/jpeg"/>
  <Override PartName="/word/media/rId529.jpg" ContentType="image/jpeg"/>
  <Override PartName="/word/media/rId532.jpg" ContentType="image/jpeg"/>
  <Override PartName="/word/media/rId535.jpg" ContentType="image/jpeg"/>
  <Override PartName="/word/media/rId538.jpg" ContentType="image/jpeg"/>
  <Override PartName="/word/media/rId541.jpg" ContentType="image/jpeg"/>
  <Override PartName="/word/media/rId544.jpg" ContentType="image/jpeg"/>
  <Override PartName="/word/media/rId547.jpg" ContentType="image/jpeg"/>
  <Override PartName="/word/media/rId550.jpg" ContentType="image/jpeg"/>
  <Override PartName="/word/media/rId553.jpg" ContentType="image/jpeg"/>
  <Override PartName="/word/media/rId556.jpg" ContentType="image/jpeg"/>
  <Override PartName="/word/media/rId559.jpg" ContentType="image/jpeg"/>
  <Override PartName="/word/media/rId562.jpg" ContentType="image/jpeg"/>
  <Override PartName="/word/media/rId565.jpg" ContentType="image/jpeg"/>
  <Override PartName="/word/media/rId568.jpg" ContentType="image/jpeg"/>
  <Override PartName="/word/media/rId571.jpg" ContentType="image/jpeg"/>
  <Override PartName="/word/media/rId574.jpg" ContentType="image/jpeg"/>
  <Override PartName="/word/media/rId577.jpg" ContentType="image/jpeg"/>
  <Override PartName="/word/media/rId580.jpg" ContentType="image/jpeg"/>
  <Override PartName="/word/media/rId583.jpg" ContentType="image/jpeg"/>
  <Override PartName="/word/media/rId586.jpg" ContentType="image/jpeg"/>
  <Override PartName="/word/media/rId589.jpg" ContentType="image/jpeg"/>
  <Override PartName="/word/media/rId592.jpg" ContentType="image/jpeg"/>
  <Override PartName="/word/media/rId595.jpg" ContentType="image/jpeg"/>
  <Override PartName="/word/media/rId598.jpg" ContentType="image/jpeg"/>
  <Override PartName="/word/media/rId601.jpg" ContentType="image/jpeg"/>
  <Override PartName="/word/media/rId604.jpg" ContentType="image/jpeg"/>
  <Override PartName="/word/media/rId607.jpg" ContentType="image/jpeg"/>
  <Override PartName="/word/media/rId610.jpg" ContentType="image/jpeg"/>
  <Override PartName="/word/media/rId613.jpg" ContentType="image/jpeg"/>
  <Override PartName="/word/media/rId616.jpg" ContentType="image/jpeg"/>
  <Override PartName="/word/media/rId619.jpg" ContentType="image/jpeg"/>
  <Override PartName="/word/media/rId622.jpg" ContentType="image/jpeg"/>
  <Override PartName="/word/media/rId625.jpg" ContentType="image/jpeg"/>
  <Override PartName="/word/media/rId628.jpg" ContentType="image/jpeg"/>
  <Override PartName="/word/media/rId631.jpg" ContentType="image/jpeg"/>
  <Override PartName="/word/media/rId634.jpg" ContentType="image/jpeg"/>
  <Override PartName="/word/media/rId637.jpg" ContentType="image/jpeg"/>
  <Override PartName="/word/media/rId640.jpg" ContentType="image/jpeg"/>
  <Override PartName="/word/media/rId643.jpg" ContentType="image/jpeg"/>
  <Override PartName="/word/media/rId646.jpg" ContentType="image/jpeg"/>
  <Override PartName="/word/media/rId649.jpg" ContentType="image/jpeg"/>
  <Override PartName="/word/media/rId652.jpg" ContentType="image/jpeg"/>
  <Override PartName="/word/media/rId655.jpg" ContentType="image/jpeg"/>
  <Override PartName="/word/media/rId658.jpg" ContentType="image/jpeg"/>
  <Override PartName="/word/media/rId661.jpg" ContentType="image/jpeg"/>
  <Override PartName="/word/media/rId664.jpg" ContentType="image/jpeg"/>
  <Override PartName="/word/media/rId667.jpg" ContentType="image/jpeg"/>
  <Override PartName="/word/media/rId670.jpg" ContentType="image/jpeg"/>
  <Override PartName="/word/media/rId673.jpg" ContentType="image/jpeg"/>
  <Override PartName="/word/media/rId676.jpg" ContentType="image/jpeg"/>
  <Override PartName="/word/media/rId679.jpg" ContentType="image/jpeg"/>
  <Override PartName="/word/media/rId682.jpg" ContentType="image/jpeg"/>
  <Override PartName="/word/media/rId685.jpg" ContentType="image/jpeg"/>
  <Override PartName="/word/media/rId688.jpg" ContentType="image/jpeg"/>
  <Override PartName="/word/media/rId691.jpg" ContentType="image/jpeg"/>
  <Override PartName="/word/media/rId694.jpg" ContentType="image/jpeg"/>
  <Override PartName="/word/media/rId697.jpg" ContentType="image/jpeg"/>
  <Override PartName="/word/media/rId700.jpg" ContentType="image/jpeg"/>
  <Override PartName="/word/media/rId703.jpg" ContentType="image/jpeg"/>
  <Override PartName="/word/media/rId706.jpg" ContentType="image/jpeg"/>
  <Override PartName="/word/media/rId709.jpg" ContentType="image/jpeg"/>
  <Override PartName="/word/media/rId712.jpg" ContentType="image/jpeg"/>
  <Override PartName="/word/media/rId715.jpg" ContentType="image/jpeg"/>
  <Override PartName="/word/media/rId718.jpg" ContentType="image/jpeg"/>
  <Override PartName="/word/media/rId721.jpg" ContentType="image/jpeg"/>
  <Override PartName="/word/media/rId724.jpg" ContentType="image/jpeg"/>
  <Override PartName="/word/media/rId727.jpg" ContentType="image/jpeg"/>
  <Override PartName="/word/media/rId730.jpg" ContentType="image/jpeg"/>
  <Override PartName="/word/media/rId733.jpg" ContentType="image/jpeg"/>
  <Override PartName="/word/media/rId736.jpg" ContentType="image/jpeg"/>
  <Override PartName="/word/media/rId739.jpg" ContentType="image/jpeg"/>
  <Override PartName="/word/media/rId742.jpg" ContentType="image/jpeg"/>
  <Override PartName="/word/media/rId745.jpg" ContentType="image/jpeg"/>
  <Override PartName="/word/media/rId748.jpg" ContentType="image/jpeg"/>
  <Override PartName="/word/media/rId751.jpg" ContentType="image/jpeg"/>
  <Override PartName="/word/media/rId754.jpg" ContentType="image/jpeg"/>
  <Override PartName="/word/media/rId757.jpg" ContentType="image/jpeg"/>
  <Override PartName="/word/media/rId760.jpg" ContentType="image/jpeg"/>
  <Override PartName="/word/media/rId763.jpg" ContentType="image/jpeg"/>
  <Override PartName="/word/media/rId766.jpg" ContentType="image/jpeg"/>
  <Override PartName="/word/media/rId769.jpg" ContentType="image/jpeg"/>
  <Override PartName="/word/media/rId772.jpg" ContentType="image/jpeg"/>
  <Override PartName="/word/media/rId775.jpg" ContentType="image/jpeg"/>
  <Override PartName="/word/media/rId778.jpg" ContentType="image/jpeg"/>
  <Override PartName="/word/media/rId781.jpg" ContentType="image/jpeg"/>
  <Override PartName="/word/media/rId784.jpg" ContentType="image/jpeg"/>
  <Override PartName="/word/media/rId787.jpg" ContentType="image/jpeg"/>
  <Override PartName="/word/media/rId790.jpg" ContentType="image/jpeg"/>
  <Override PartName="/word/media/rId793.jpg" ContentType="image/jpeg"/>
  <Override PartName="/word/media/rId796.jpg" ContentType="image/jpeg"/>
  <Override PartName="/word/media/rId799.jpg" ContentType="image/jpeg"/>
  <Override PartName="/word/media/rId802.jpg" ContentType="image/jpeg"/>
  <Override PartName="/word/media/rId805.jpg" ContentType="image/jpeg"/>
  <Override PartName="/word/media/rId808.jpg" ContentType="image/jpeg"/>
  <Override PartName="/word/media/rId811.jpg" ContentType="image/jpeg"/>
  <Override PartName="/word/media/rId814.jpg" ContentType="image/jpeg"/>
  <Override PartName="/word/media/rId817.jpg" ContentType="image/jpeg"/>
  <Override PartName="/word/media/rId820.jpg" ContentType="image/jpeg"/>
  <Override PartName="/word/media/rId823.jpg" ContentType="image/jpeg"/>
  <Override PartName="/word/media/rId826.jpg" ContentType="image/jpeg"/>
  <Override PartName="/word/media/rId829.jpg" ContentType="image/jpeg"/>
  <Override PartName="/word/media/rId832.jpg" ContentType="image/jpeg"/>
  <Override PartName="/word/media/rId835.jpg" ContentType="image/jpeg"/>
  <Override PartName="/word/media/rId838.jpg" ContentType="image/jpeg"/>
  <Override PartName="/word/media/rId841.jpg" ContentType="image/jpeg"/>
  <Override PartName="/word/media/rId844.jpg" ContentType="image/jpeg"/>
  <Override PartName="/word/media/rId847.jpg" ContentType="image/jpeg"/>
  <Override PartName="/word/media/rId850.jpg" ContentType="image/jpeg"/>
  <Override PartName="/word/media/rId853.jpg" ContentType="image/jpeg"/>
  <Override PartName="/word/media/rId856.jpg" ContentType="image/jpeg"/>
  <Override PartName="/word/media/rId859.jpg" ContentType="image/jpeg"/>
  <Override PartName="/word/media/rId862.jpg" ContentType="image/jpeg"/>
  <Override PartName="/word/media/rId865.jpg" ContentType="image/jpeg"/>
  <Override PartName="/word/media/rId868.jpg" ContentType="image/jpeg"/>
  <Override PartName="/word/media/rId871.jpg" ContentType="image/jpeg"/>
  <Override PartName="/word/media/rId874.jpg" ContentType="image/jpeg"/>
  <Override PartName="/word/media/rId877.jpg" ContentType="image/jpeg"/>
  <Override PartName="/word/media/rId880.jpg" ContentType="image/jpeg"/>
  <Override PartName="/word/media/rId883.jpg" ContentType="image/jpeg"/>
  <Override PartName="/word/media/rId886.jpg" ContentType="image/jpeg"/>
  <Override PartName="/word/media/rId889.jpg" ContentType="image/jpeg"/>
  <Override PartName="/word/media/rId892.jpg" ContentType="image/jpeg"/>
  <Override PartName="/word/media/rId895.jpg" ContentType="image/jpeg"/>
  <Override PartName="/word/media/rId898.jpg" ContentType="image/jpeg"/>
  <Override PartName="/word/media/rId901.jpg" ContentType="image/jpeg"/>
  <Override PartName="/word/media/rId904.jpg" ContentType="image/jpeg"/>
  <Override PartName="/word/media/rId907.jpg" ContentType="image/jpeg"/>
  <Override PartName="/word/media/rId910.jpg" ContentType="image/jpeg"/>
  <Override PartName="/word/media/rId913.jpg" ContentType="image/jpeg"/>
  <Override PartName="/word/media/rId916.jpg" ContentType="image/jpeg"/>
  <Override PartName="/word/media/rId919.jpg" ContentType="image/jpeg"/>
  <Override PartName="/word/media/rId922.jpg" ContentType="image/jpeg"/>
  <Override PartName="/word/media/rId925.jpg" ContentType="image/jpeg"/>
  <Override PartName="/word/media/rId928.jpg" ContentType="image/jpeg"/>
  <Override PartName="/word/media/rId931.jpg" ContentType="image/jpeg"/>
  <Override PartName="/word/media/rId934.jpg" ContentType="image/jpeg"/>
  <Override PartName="/word/media/rId937.jpg" ContentType="image/jpeg"/>
  <Override PartName="/word/media/rId940.jpg" ContentType="image/jpeg"/>
  <Override PartName="/word/media/rId943.jpg" ContentType="image/jpeg"/>
  <Override PartName="/word/media/rId946.jpg" ContentType="image/jpeg"/>
  <Override PartName="/word/media/rId949.jpg" ContentType="image/jpeg"/>
  <Override PartName="/word/media/rId952.jpg" ContentType="image/jpeg"/>
  <Override PartName="/word/media/rId955.jpg" ContentType="image/jpeg"/>
  <Override PartName="/word/media/rId958.jpg" ContentType="image/jpe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9" w:name="table-des-matières"/>
    <w:p>
      <w:pPr>
        <w:pStyle w:val="Titre2"/>
      </w:pPr>
      <w:r>
        <w:t xml:space="preserve">Table des matières</w:t>
      </w:r>
    </w:p>
    <w:p>
      <w:pPr>
        <w:pStyle w:val="FirstParagraph"/>
      </w:pPr>
      <w:r>
        <w:t xml:space="preserve">0.1 Les nombres naturels N et induction ... 3</w:t>
      </w:r>
    </w:p>
    <w:p>
      <w:pPr>
        <w:pStyle w:val="Corpsdetexte"/>
      </w:pPr>
      <w:r>
        <w:t xml:space="preserve">0.1.1 Induction ... 3</w:t>
      </w:r>
    </w:p>
    <w:p>
      <w:pPr>
        <w:pStyle w:val="Corpsdetexte"/>
      </w:pPr>
      <w:r>
        <w:t xml:space="preserve">0.1.2 Factorielle et coefficients binomiaux ... 4</w:t>
      </w:r>
    </w:p>
    <w:p>
      <w:pPr>
        <w:pStyle w:val="Corpsdetexte"/>
      </w:pPr>
      <w:r>
        <w:t xml:space="preserve">1 Les nombres réels ... 9</w:t>
      </w:r>
    </w:p>
    <w:p>
      <w:pPr>
        <w:pStyle w:val="Corpsdetexte"/>
      </w:pPr>
      <w:r>
        <w:t xml:space="preserve">1.1 Axiomes pour les nombres réels R ... 10</w:t>
      </w:r>
    </w:p>
    <w:p>
      <w:pPr>
        <w:pStyle w:val="Corpsdetexte"/>
      </w:pPr>
      <w:r>
        <w:t xml:space="preserve">1.2 Les nombres naturels N ⊂ R ... 23</w:t>
      </w:r>
    </w:p>
    <w:p>
      <w:pPr>
        <w:pStyle w:val="Corpsdetexte"/>
      </w:pPr>
      <w:r>
        <w:t xml:space="preserve">1.3 Racines, emboîtements des intervalles ... 24</w:t>
      </w:r>
    </w:p>
    <w:p>
      <w:pPr>
        <w:pStyle w:val="Corpsdetexte"/>
      </w:pPr>
      <w:r>
        <w:t xml:space="preserve">1.4 Fini, infini, dénombrable ... 27</w:t>
      </w:r>
    </w:p>
    <w:p>
      <w:pPr>
        <w:pStyle w:val="Corpsdetexte"/>
      </w:pPr>
      <w:r>
        <w:t xml:space="preserve">1.5 Le champ C des nombres complexes ... 28</w:t>
      </w:r>
    </w:p>
    <w:p>
      <w:pPr>
        <w:pStyle w:val="Corpsdetexte"/>
      </w:pPr>
      <w:r>
        <w:t xml:space="preserve">2 Suites ... 33</w:t>
      </w:r>
    </w:p>
    <w:p>
      <w:pPr>
        <w:pStyle w:val="Corpsdetexte"/>
      </w:pPr>
      <w:r>
        <w:t xml:space="preserve">2.1 Suites de nombres réels, convergence ... 33</w:t>
      </w:r>
    </w:p>
    <w:p>
      <w:pPr>
        <w:pStyle w:val="Corpsdetexte"/>
      </w:pPr>
      <w:r>
        <w:t xml:space="preserve">2.2 Principes de convergence ... 35</w:t>
      </w:r>
    </w:p>
    <w:p>
      <w:pPr>
        <w:pStyle w:val="Corpsdetexte"/>
      </w:pPr>
      <w:r>
        <w:t xml:space="preserve">2.3 Quelques exemples simples ... 39</w:t>
      </w:r>
    </w:p>
    <w:p>
      <w:pPr>
        <w:pStyle w:val="Corpsdetexte"/>
      </w:pPr>
      <w:r>
        <w:t xml:space="preserve">2.4 Valeur d’accumulation d’une suite, lim inf, lim sup ... 45</w:t>
      </w:r>
    </w:p>
    <w:p>
      <w:pPr>
        <w:pStyle w:val="Corpsdetexte"/>
      </w:pPr>
      <w:r>
        <w:t xml:space="preserve">3 Séries ... 51</w:t>
      </w:r>
    </w:p>
    <w:p>
      <w:pPr>
        <w:pStyle w:val="Corpsdetexte"/>
      </w:pPr>
      <w:r>
        <w:t xml:space="preserve">3.1 Critères de convergence ... 51</w:t>
      </w:r>
    </w:p>
    <w:p>
      <w:pPr>
        <w:pStyle w:val="Corpsdetexte"/>
      </w:pPr>
      <w:r>
        <w:t xml:space="preserve">3.2 Addition, multiplication, réarrangements des séries ... 52</w:t>
      </w:r>
    </w:p>
    <w:p>
      <w:pPr>
        <w:pStyle w:val="Corpsdetexte"/>
      </w:pPr>
      <w:r>
        <w:t xml:space="preserve">3.3 La droite de nombres réels étendue ... 60</w:t>
      </w:r>
    </w:p>
    <w:p>
      <w:pPr>
        <w:pStyle w:val="Corpsdetexte"/>
      </w:pPr>
      <w:r>
        <w:t xml:space="preserve">3.4 Séries de puissances ... 61</w:t>
      </w:r>
    </w:p>
    <w:p>
      <w:pPr>
        <w:pStyle w:val="Corpsdetexte"/>
      </w:pPr>
      <w:r>
        <w:t xml:space="preserve">4 Suites et séries complexes ... 67</w:t>
      </w:r>
    </w:p>
    <w:p>
      <w:pPr>
        <w:pStyle w:val="Corpsdetexte"/>
      </w:pPr>
      <w:r>
        <w:t xml:space="preserve">5 Fonctions continues f : R → R ... 79</w:t>
      </w:r>
    </w:p>
    <w:p>
      <w:pPr>
        <w:pStyle w:val="Corpsdetexte"/>
      </w:pPr>
      <w:r>
        <w:t xml:space="preserve">5.1 Définitions et exemples ... 79</w:t>
      </w:r>
    </w:p>
    <w:p>
      <w:pPr>
        <w:pStyle w:val="Corpsdetexte"/>
      </w:pPr>
      <w:r>
        <w:t xml:space="preserve">5.2 Règles de calcul ... 83</w:t>
      </w:r>
    </w:p>
    <w:p>
      <w:pPr>
        <w:pStyle w:val="Corpsdetexte"/>
      </w:pPr>
      <w:r>
        <w:t xml:space="preserve">5.3 Le Théorème de la valeur intermédiaire ... 85</w:t>
      </w:r>
    </w:p>
    <w:bookmarkEnd w:id="9"/>
    <w:bookmarkStart w:id="10" w:name="fonctions-spéciales"/>
    <w:p>
      <w:pPr>
        <w:pStyle w:val="Titre2"/>
      </w:pPr>
      <w:r>
        <w:t xml:space="preserve">6 Fonctions spéciales</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6.1</w:t>
            </w:r>
          </w:p>
        </w:tc>
        <w:tc>
          <w:tcPr/>
          <w:p>
            <w:pPr>
              <w:pStyle w:val="Compact"/>
            </w:pPr>
            <w:r>
              <w:t xml:space="preserve">Les fonctions e^x, ln x, a^x, log_a x</w:t>
            </w:r>
          </w:p>
        </w:tc>
      </w:tr>
      <w:tr>
        <w:tc>
          <w:tcPr/>
          <w:p>
            <w:pPr>
              <w:pStyle w:val="Compact"/>
            </w:pPr>
            <w:r>
              <w:t xml:space="preserve">89</w:t>
            </w:r>
          </w:p>
        </w:tc>
        <w:tc>
          <w:tcPr/>
          <w:p>
            <w:pPr>
              <w:pStyle w:val="Compact"/>
            </w:pPr>
          </w:p>
        </w:tc>
      </w:tr>
      <w:tr>
        <w:tc>
          <w:tcPr/>
          <w:p>
            <w:pPr>
              <w:pStyle w:val="Compact"/>
            </w:pPr>
            <w:r>
              <w:t xml:space="preserve">6.2</w:t>
            </w:r>
          </w:p>
        </w:tc>
        <w:tc>
          <w:tcPr/>
          <w:p>
            <w:pPr>
              <w:pStyle w:val="Compact"/>
            </w:pPr>
            <w:r>
              <w:t xml:space="preserve">sin, cos, arc cos</w:t>
            </w:r>
          </w:p>
        </w:tc>
      </w:tr>
      <w:tr>
        <w:tc>
          <w:tcPr/>
          <w:p>
            <w:pPr>
              <w:pStyle w:val="Compact"/>
            </w:pPr>
            <w:r>
              <w:t xml:space="preserve">94</w:t>
            </w:r>
          </w:p>
        </w:tc>
        <w:tc>
          <w:tcPr/>
          <w:p>
            <w:pPr>
              <w:pStyle w:val="Compact"/>
            </w:pPr>
          </w:p>
        </w:tc>
      </w:tr>
    </w:tbl>
    <w:bookmarkEnd w:id="10"/>
    <w:bookmarkStart w:id="11" w:name="fonctions-dérivables-f-r-r"/>
    <w:p>
      <w:pPr>
        <w:pStyle w:val="Titre2"/>
      </w:pPr>
      <w:r>
        <w:t xml:space="preserve">7 Fonctions dérivables f : R → R</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7.1</w:t>
            </w:r>
          </w:p>
        </w:tc>
        <w:tc>
          <w:tcPr/>
          <w:p>
            <w:pPr>
              <w:pStyle w:val="Compact"/>
            </w:pPr>
            <w:r>
              <w:t xml:space="preserve">Définition de la dérivée</w:t>
            </w:r>
          </w:p>
        </w:tc>
      </w:tr>
      <w:tr>
        <w:tc>
          <w:tcPr/>
          <w:p>
            <w:pPr>
              <w:pStyle w:val="Compact"/>
            </w:pPr>
            <w:r>
              <w:t xml:space="preserve">97</w:t>
            </w:r>
          </w:p>
        </w:tc>
        <w:tc>
          <w:tcPr/>
          <w:p>
            <w:pPr>
              <w:pStyle w:val="Compact"/>
            </w:pPr>
          </w:p>
        </w:tc>
      </w:tr>
      <w:tr>
        <w:tc>
          <w:tcPr/>
          <w:p>
            <w:pPr>
              <w:pStyle w:val="Compact"/>
            </w:pPr>
            <w:r>
              <w:t xml:space="preserve">7.2</w:t>
            </w:r>
          </w:p>
        </w:tc>
        <w:tc>
          <w:tcPr/>
          <w:p>
            <w:pPr>
              <w:pStyle w:val="Compact"/>
            </w:pPr>
            <w:r>
              <w:t xml:space="preserve">Règles de calcul</w:t>
            </w:r>
          </w:p>
        </w:tc>
      </w:tr>
      <w:tr>
        <w:tc>
          <w:tcPr/>
          <w:p>
            <w:pPr>
              <w:pStyle w:val="Compact"/>
            </w:pPr>
            <w:r>
              <w:t xml:space="preserve">97</w:t>
            </w:r>
          </w:p>
        </w:tc>
        <w:tc>
          <w:tcPr/>
          <w:p>
            <w:pPr>
              <w:pStyle w:val="Compact"/>
            </w:pPr>
          </w:p>
        </w:tc>
      </w:tr>
      <w:tr>
        <w:tc>
          <w:tcPr/>
          <w:p>
            <w:pPr>
              <w:pStyle w:val="Compact"/>
            </w:pPr>
            <w:r>
              <w:t xml:space="preserve">7.3</w:t>
            </w:r>
          </w:p>
        </w:tc>
        <w:tc>
          <w:tcPr/>
          <w:p>
            <w:pPr>
              <w:pStyle w:val="Compact"/>
            </w:pPr>
            <w:r>
              <w:t xml:space="preserve">Monotonie, Théorème de la Valeur Moyenne</w:t>
            </w:r>
          </w:p>
        </w:tc>
      </w:tr>
      <w:tr>
        <w:tc>
          <w:tcPr/>
          <w:p>
            <w:pPr>
              <w:pStyle w:val="Compact"/>
            </w:pPr>
            <w:r>
              <w:t xml:space="preserve">99</w:t>
            </w:r>
          </w:p>
        </w:tc>
        <w:tc>
          <w:tcPr/>
          <w:p>
            <w:pPr>
              <w:pStyle w:val="Compact"/>
            </w:pPr>
          </w:p>
        </w:tc>
      </w:tr>
      <w:tr>
        <w:tc>
          <w:tcPr/>
          <w:p>
            <w:pPr>
              <w:pStyle w:val="Compact"/>
            </w:pPr>
            <w:r>
              <w:t xml:space="preserve">7.4</w:t>
            </w:r>
          </w:p>
        </w:tc>
        <w:tc>
          <w:tcPr/>
          <w:p>
            <w:pPr>
              <w:pStyle w:val="Compact"/>
            </w:pPr>
            <w:r>
              <w:t xml:space="preserve">Règle de l’Hôpital</w:t>
            </w:r>
          </w:p>
        </w:tc>
      </w:tr>
      <w:tr>
        <w:tc>
          <w:tcPr/>
          <w:p>
            <w:pPr>
              <w:pStyle w:val="Compact"/>
            </w:pPr>
            <w:r>
              <w:t xml:space="preserve">99</w:t>
            </w:r>
          </w:p>
        </w:tc>
        <w:tc>
          <w:tcPr/>
          <w:p>
            <w:pPr>
              <w:pStyle w:val="Compact"/>
            </w:pPr>
          </w:p>
        </w:tc>
      </w:tr>
      <w:tr>
        <w:tc>
          <w:tcPr/>
          <w:p>
            <w:pPr>
              <w:pStyle w:val="Compact"/>
            </w:pPr>
            <w:r>
              <w:t xml:space="preserve">7.5</w:t>
            </w:r>
          </w:p>
        </w:tc>
        <w:tc>
          <w:tcPr/>
          <w:p>
            <w:pPr>
              <w:pStyle w:val="Compact"/>
            </w:pPr>
            <w:r>
              <w:t xml:space="preserve">Exemples</w:t>
            </w:r>
          </w:p>
        </w:tc>
      </w:tr>
      <w:tr>
        <w:tc>
          <w:tcPr/>
          <w:p>
            <w:pPr>
              <w:pStyle w:val="Compact"/>
            </w:pPr>
            <w:r>
              <w:t xml:space="preserve">101</w:t>
            </w:r>
          </w:p>
        </w:tc>
        <w:tc>
          <w:tcPr/>
          <w:p>
            <w:pPr>
              <w:pStyle w:val="Compact"/>
            </w:pPr>
          </w:p>
        </w:tc>
      </w:tr>
      <w:tr>
        <w:tc>
          <w:tcPr/>
          <w:p>
            <w:pPr>
              <w:pStyle w:val="Compact"/>
            </w:pPr>
            <w:r>
              <w:t xml:space="preserve">7.6</w:t>
            </w:r>
          </w:p>
        </w:tc>
        <w:tc>
          <w:tcPr/>
          <w:p>
            <w:pPr>
              <w:pStyle w:val="Compact"/>
            </w:pPr>
            <w:r>
              <w:t xml:space="preserve">Dérivée d’ordre supérieure</w:t>
            </w:r>
          </w:p>
        </w:tc>
      </w:tr>
      <w:tr>
        <w:tc>
          <w:tcPr/>
          <w:p>
            <w:pPr>
              <w:pStyle w:val="Compact"/>
            </w:pPr>
            <w:r>
              <w:t xml:space="preserve">103</w:t>
            </w:r>
          </w:p>
        </w:tc>
        <w:tc>
          <w:tcPr/>
          <w:p>
            <w:pPr>
              <w:pStyle w:val="Compact"/>
            </w:pPr>
          </w:p>
        </w:tc>
      </w:tr>
      <w:tr>
        <w:tc>
          <w:tcPr/>
          <w:p>
            <w:pPr>
              <w:pStyle w:val="Compact"/>
            </w:pPr>
            <w:r>
              <w:t xml:space="preserve">7.7</w:t>
            </w:r>
          </w:p>
        </w:tc>
        <w:tc>
          <w:tcPr/>
          <w:p>
            <w:pPr>
              <w:pStyle w:val="Compact"/>
            </w:pPr>
            <w:r>
              <w:t xml:space="preserve">Convexité et f''</w:t>
            </w:r>
          </w:p>
        </w:tc>
      </w:tr>
      <w:tr>
        <w:tc>
          <w:tcPr/>
          <w:p>
            <w:pPr>
              <w:pStyle w:val="Compact"/>
            </w:pPr>
            <w:r>
              <w:t xml:space="preserve">103</w:t>
            </w:r>
          </w:p>
        </w:tc>
        <w:tc>
          <w:tcPr/>
          <w:p>
            <w:pPr>
              <w:pStyle w:val="Compact"/>
            </w:pPr>
          </w:p>
        </w:tc>
      </w:tr>
      <w:tr>
        <w:tc>
          <w:tcPr/>
          <w:p>
            <w:pPr>
              <w:pStyle w:val="Compact"/>
            </w:pPr>
            <w:r>
              <w:t xml:space="preserve">7.8</w:t>
            </w:r>
          </w:p>
        </w:tc>
        <w:tc>
          <w:tcPr/>
          <w:p>
            <w:pPr>
              <w:pStyle w:val="Compact"/>
            </w:pPr>
            <w:r>
              <w:t xml:space="preserve">Convexité et inégalités</w:t>
            </w:r>
          </w:p>
        </w:tc>
      </w:tr>
      <w:tr>
        <w:tc>
          <w:tcPr/>
          <w:p>
            <w:pPr>
              <w:pStyle w:val="Compact"/>
            </w:pPr>
            <w:r>
              <w:t xml:space="preserve">107</w:t>
            </w:r>
          </w:p>
        </w:tc>
        <w:tc>
          <w:tcPr/>
          <w:p>
            <w:pPr>
              <w:pStyle w:val="Compact"/>
            </w:pPr>
          </w:p>
        </w:tc>
      </w:tr>
    </w:tbl>
    <w:bookmarkEnd w:id="11"/>
    <w:bookmarkStart w:id="12" w:name="X0ef82cb2744709dfa3ed54edd2a7f3f65b7ab5a"/>
    <w:p>
      <w:pPr>
        <w:pStyle w:val="Titre2"/>
      </w:pPr>
      <w:r>
        <w:t xml:space="preserve">8 Approximation locale de fonctions Polynômes de Taylor et Séries de Taylor 113</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8.1</w:t>
            </w:r>
          </w:p>
        </w:tc>
        <w:tc>
          <w:tcPr/>
          <w:p>
            <w:pPr>
              <w:pStyle w:val="Compact"/>
            </w:pPr>
            <w:r>
              <w:t xml:space="preserve">Approximation par des polynômes de Taylor</w:t>
            </w:r>
          </w:p>
        </w:tc>
      </w:tr>
      <w:tr>
        <w:tc>
          <w:tcPr/>
          <w:p>
            <w:pPr>
              <w:pStyle w:val="Compact"/>
            </w:pPr>
            <w:r>
              <w:t xml:space="preserve">113</w:t>
            </w:r>
          </w:p>
        </w:tc>
        <w:tc>
          <w:tcPr/>
          <w:p>
            <w:pPr>
              <w:pStyle w:val="Compact"/>
            </w:pPr>
          </w:p>
        </w:tc>
      </w:tr>
      <w:tr>
        <w:tc>
          <w:tcPr/>
          <w:p>
            <w:pPr>
              <w:pStyle w:val="Compact"/>
            </w:pPr>
            <w:r>
              <w:t xml:space="preserve">8.2</w:t>
            </w:r>
          </w:p>
        </w:tc>
        <w:tc>
          <w:tcPr/>
          <w:p>
            <w:pPr>
              <w:pStyle w:val="Compact"/>
            </w:pPr>
            <w:r>
              <w:t xml:space="preserve">Séries de Taylor</w:t>
            </w:r>
          </w:p>
        </w:tc>
      </w:tr>
      <w:tr>
        <w:tc>
          <w:tcPr/>
          <w:p>
            <w:pPr>
              <w:pStyle w:val="Compact"/>
            </w:pPr>
            <w:r>
              <w:t xml:space="preserve">120</w:t>
            </w:r>
          </w:p>
        </w:tc>
        <w:tc>
          <w:tcPr/>
          <w:p>
            <w:pPr>
              <w:pStyle w:val="Compact"/>
            </w:pPr>
          </w:p>
        </w:tc>
      </w:tr>
    </w:tbl>
    <w:bookmarkEnd w:id="12"/>
    <w:bookmarkStart w:id="13" w:name="fonctions-r---intégrables"/>
    <w:p>
      <w:pPr>
        <w:pStyle w:val="Titre2"/>
      </w:pPr>
      <w:r>
        <w:t xml:space="preserve">9 Fonctions R - intégrables</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9.1</w:t>
            </w:r>
          </w:p>
        </w:tc>
        <w:tc>
          <w:tcPr/>
          <w:p>
            <w:pPr>
              <w:pStyle w:val="Compact"/>
            </w:pPr>
            <w:r>
              <w:t xml:space="preserve">L’intégrale de Riemann</w:t>
            </w:r>
          </w:p>
        </w:tc>
      </w:tr>
      <w:tr>
        <w:tc>
          <w:tcPr/>
          <w:p>
            <w:pPr>
              <w:pStyle w:val="Compact"/>
            </w:pPr>
            <w:r>
              <w:t xml:space="preserve">125</w:t>
            </w:r>
          </w:p>
        </w:tc>
        <w:tc>
          <w:tcPr/>
          <w:p>
            <w:pPr>
              <w:pStyle w:val="Compact"/>
            </w:pPr>
          </w:p>
        </w:tc>
      </w:tr>
      <w:tr>
        <w:tc>
          <w:tcPr/>
          <w:p>
            <w:pPr>
              <w:pStyle w:val="Compact"/>
            </w:pPr>
            <w:r>
              <w:t xml:space="preserve">9.2</w:t>
            </w:r>
          </w:p>
        </w:tc>
        <w:tc>
          <w:tcPr/>
          <w:p>
            <w:pPr>
              <w:pStyle w:val="Compact"/>
            </w:pPr>
            <w:r>
              <w:t xml:space="preserve">Le Critère de Darboux</w:t>
            </w:r>
          </w:p>
        </w:tc>
      </w:tr>
      <w:tr>
        <w:tc>
          <w:tcPr/>
          <w:p>
            <w:pPr>
              <w:pStyle w:val="Compact"/>
            </w:pPr>
            <w:r>
              <w:t xml:space="preserve">129</w:t>
            </w:r>
          </w:p>
        </w:tc>
        <w:tc>
          <w:tcPr/>
          <w:p>
            <w:pPr>
              <w:pStyle w:val="Compact"/>
            </w:pPr>
          </w:p>
        </w:tc>
      </w:tr>
      <w:tr>
        <w:tc>
          <w:tcPr/>
          <w:p>
            <w:pPr>
              <w:pStyle w:val="Compact"/>
            </w:pPr>
            <w:r>
              <w:t xml:space="preserve">9.3</w:t>
            </w:r>
          </w:p>
        </w:tc>
        <w:tc>
          <w:tcPr/>
          <w:p>
            <w:pPr>
              <w:pStyle w:val="Compact"/>
            </w:pPr>
            <w:r>
              <w:t xml:space="preserve">Propriété de la R-intégrale</w:t>
            </w:r>
          </w:p>
        </w:tc>
      </w:tr>
      <w:tr>
        <w:tc>
          <w:tcPr/>
          <w:p>
            <w:pPr>
              <w:pStyle w:val="Compact"/>
            </w:pPr>
            <w:r>
              <w:t xml:space="preserve">133</w:t>
            </w:r>
          </w:p>
        </w:tc>
        <w:tc>
          <w:tcPr/>
          <w:p>
            <w:pPr>
              <w:pStyle w:val="Compact"/>
            </w:pPr>
          </w:p>
        </w:tc>
      </w:tr>
      <w:tr>
        <w:tc>
          <w:tcPr/>
          <w:p>
            <w:pPr>
              <w:pStyle w:val="Compact"/>
            </w:pPr>
            <w:r>
              <w:t xml:space="preserve">9.4</w:t>
            </w:r>
          </w:p>
        </w:tc>
        <w:tc>
          <w:tcPr/>
          <w:p>
            <w:pPr>
              <w:pStyle w:val="Compact"/>
            </w:pPr>
            <w:r>
              <w:t xml:space="preserve">Le Critère de Lebesgue, et les Inégalités de Hölder et Minkowski</w:t>
            </w:r>
          </w:p>
        </w:tc>
      </w:tr>
      <w:tr>
        <w:tc>
          <w:tcPr/>
          <w:p>
            <w:pPr>
              <w:pStyle w:val="Compact"/>
            </w:pPr>
            <w:r>
              <w:t xml:space="preserve">139</w:t>
            </w:r>
          </w:p>
        </w:tc>
        <w:tc>
          <w:tcPr/>
          <w:p>
            <w:pPr>
              <w:pStyle w:val="Compact"/>
            </w:pPr>
          </w:p>
        </w:tc>
      </w:tr>
      <w:tr>
        <w:tc>
          <w:tcPr/>
          <w:p>
            <w:pPr>
              <w:pStyle w:val="Compact"/>
            </w:pPr>
            <w:r>
              <w:t xml:space="preserve">9.5</w:t>
            </w:r>
          </w:p>
        </w:tc>
        <w:tc>
          <w:tcPr/>
          <w:p>
            <w:pPr>
              <w:pStyle w:val="Compact"/>
            </w:pPr>
            <w:r>
              <w:t xml:space="preserve">Différentiation – Intégration</w:t>
            </w:r>
          </w:p>
        </w:tc>
      </w:tr>
      <w:tr>
        <w:tc>
          <w:tcPr/>
          <w:p>
            <w:pPr>
              <w:pStyle w:val="Compact"/>
            </w:pPr>
            <w:r>
              <w:t xml:space="preserve">141</w:t>
            </w:r>
          </w:p>
        </w:tc>
        <w:tc>
          <w:tcPr/>
          <w:p>
            <w:pPr>
              <w:pStyle w:val="Compact"/>
            </w:pPr>
          </w:p>
        </w:tc>
      </w:tr>
      <w:tr>
        <w:tc>
          <w:tcPr/>
          <w:p>
            <w:pPr>
              <w:pStyle w:val="Compact"/>
            </w:pPr>
            <w:r>
              <w:t xml:space="preserve">9.6</w:t>
            </w:r>
          </w:p>
        </w:tc>
        <w:tc>
          <w:tcPr/>
          <w:p>
            <w:pPr>
              <w:pStyle w:val="Compact"/>
            </w:pPr>
            <w:r>
              <w:t xml:space="preserve">Techniques</w:t>
            </w:r>
          </w:p>
        </w:tc>
      </w:tr>
      <w:tr>
        <w:tc>
          <w:tcPr/>
          <w:p>
            <w:pPr>
              <w:pStyle w:val="Compact"/>
            </w:pPr>
            <w:r>
              <w:t xml:space="preserve">147</w:t>
            </w:r>
          </w:p>
        </w:tc>
        <w:tc>
          <w:tcPr/>
          <w:p>
            <w:pPr>
              <w:pStyle w:val="Compact"/>
            </w:pPr>
          </w:p>
        </w:tc>
      </w:tr>
      <w:tr>
        <w:tc>
          <w:tcPr/>
          <w:p>
            <w:pPr>
              <w:pStyle w:val="Compact"/>
            </w:pPr>
            <w:r>
              <w:t xml:space="preserve">9.7</w:t>
            </w:r>
          </w:p>
        </w:tc>
        <w:tc>
          <w:tcPr/>
          <w:p>
            <w:pPr>
              <w:pStyle w:val="Compact"/>
            </w:pPr>
            <w:r>
              <w:t xml:space="preserve">Intégration de fonctions rationnelles</w:t>
            </w:r>
          </w:p>
        </w:tc>
      </w:tr>
      <w:tr>
        <w:tc>
          <w:tcPr/>
          <w:p>
            <w:pPr>
              <w:pStyle w:val="Compact"/>
            </w:pPr>
            <w:r>
              <w:t xml:space="preserve">152</w:t>
            </w:r>
          </w:p>
        </w:tc>
        <w:tc>
          <w:tcPr/>
          <w:p>
            <w:pPr>
              <w:pStyle w:val="Compact"/>
            </w:pPr>
          </w:p>
        </w:tc>
      </w:tr>
      <w:tr>
        <w:tc>
          <w:tcPr/>
          <w:p>
            <w:pPr>
              <w:pStyle w:val="Compact"/>
            </w:pPr>
            <w:r>
              <w:t xml:space="preserve">9.7.1</w:t>
            </w:r>
          </w:p>
        </w:tc>
        <w:tc>
          <w:tcPr/>
          <w:p>
            <w:pPr>
              <w:pStyle w:val="Compact"/>
            </w:pPr>
            <w:r>
              <w:t xml:space="preserve">Décomposition en fractions simples</w:t>
            </w:r>
          </w:p>
        </w:tc>
      </w:tr>
      <w:tr>
        <w:tc>
          <w:tcPr/>
          <w:p>
            <w:pPr>
              <w:pStyle w:val="Compact"/>
            </w:pPr>
            <w:r>
              <w:t xml:space="preserve">153</w:t>
            </w:r>
          </w:p>
        </w:tc>
        <w:tc>
          <w:tcPr/>
          <w:p>
            <w:pPr>
              <w:pStyle w:val="Compact"/>
            </w:pPr>
          </w:p>
        </w:tc>
      </w:tr>
      <w:tr>
        <w:tc>
          <w:tcPr/>
          <w:p>
            <w:pPr>
              <w:pStyle w:val="Compact"/>
            </w:pPr>
            <w:r>
              <w:t xml:space="preserve">9.7.2</w:t>
            </w:r>
          </w:p>
        </w:tc>
        <w:tc>
          <w:tcPr/>
          <w:p>
            <w:pPr>
              <w:pStyle w:val="Compact"/>
            </w:pPr>
            <w:r>
              <w:t xml:space="preserve">Intégration de fonctions rationnelles</w:t>
            </w:r>
          </w:p>
        </w:tc>
      </w:tr>
      <w:tr>
        <w:tc>
          <w:tcPr/>
          <w:p>
            <w:pPr>
              <w:pStyle w:val="Compact"/>
            </w:pPr>
            <w:r>
              <w:t xml:space="preserve">159</w:t>
            </w:r>
          </w:p>
        </w:tc>
        <w:tc>
          <w:tcPr/>
          <w:p>
            <w:pPr>
              <w:pStyle w:val="Compact"/>
            </w:pPr>
          </w:p>
        </w:tc>
      </w:tr>
      <w:tr>
        <w:tc>
          <w:tcPr/>
          <w:p>
            <w:pPr>
              <w:pStyle w:val="Compact"/>
            </w:pPr>
            <w:r>
              <w:t xml:space="preserve">9.8</w:t>
            </w:r>
          </w:p>
        </w:tc>
        <w:tc>
          <w:tcPr/>
          <w:p>
            <w:pPr>
              <w:pStyle w:val="Compact"/>
            </w:pPr>
            <w:r>
              <w:t xml:space="preserve">π est irrationnel</w:t>
            </w:r>
          </w:p>
        </w:tc>
      </w:tr>
      <w:tr>
        <w:tc>
          <w:tcPr/>
          <w:p>
            <w:pPr>
              <w:pStyle w:val="Compact"/>
            </w:pPr>
            <w:r>
              <w:t xml:space="preserve">162</w:t>
            </w:r>
          </w:p>
        </w:tc>
        <w:tc>
          <w:tcPr/>
          <w:p>
            <w:pPr>
              <w:pStyle w:val="Compact"/>
            </w:pPr>
          </w:p>
        </w:tc>
      </w:tr>
      <w:tr>
        <w:tc>
          <w:tcPr/>
          <w:p>
            <w:pPr>
              <w:pStyle w:val="Compact"/>
            </w:pPr>
            <w:r>
              <w:t xml:space="preserve">9.9</w:t>
            </w:r>
          </w:p>
        </w:tc>
        <w:tc>
          <w:tcPr/>
          <w:p>
            <w:pPr>
              <w:pStyle w:val="Compact"/>
            </w:pPr>
            <w:r>
              <w:t xml:space="preserve">TVMs et Formule de Taylor avec R_{n+1} sous forme intégrale</w:t>
            </w:r>
          </w:p>
        </w:tc>
      </w:tr>
      <w:tr>
        <w:tc>
          <w:tcPr/>
          <w:p>
            <w:pPr>
              <w:pStyle w:val="Compact"/>
            </w:pPr>
            <w:r>
              <w:t xml:space="preserve">163</w:t>
            </w:r>
          </w:p>
        </w:tc>
        <w:tc>
          <w:tcPr/>
          <w:p>
            <w:pPr>
              <w:pStyle w:val="Compact"/>
            </w:pPr>
          </w:p>
        </w:tc>
      </w:tr>
      <w:tr>
        <w:tc>
          <w:tcPr/>
          <w:p>
            <w:pPr>
              <w:pStyle w:val="Compact"/>
            </w:pPr>
            <w:r>
              <w:t xml:space="preserve">9.10</w:t>
            </w:r>
          </w:p>
        </w:tc>
        <w:tc>
          <w:tcPr/>
          <w:p>
            <w:pPr>
              <w:pStyle w:val="Compact"/>
            </w:pPr>
            <w:r>
              <w:t xml:space="preserve">Courbes et leur longueur</w:t>
            </w:r>
          </w:p>
        </w:tc>
      </w:tr>
      <w:tr>
        <w:tc>
          <w:tcPr/>
          <w:p>
            <w:pPr>
              <w:pStyle w:val="Compact"/>
            </w:pPr>
            <w:r>
              <w:t xml:space="preserve">167</w:t>
            </w:r>
          </w:p>
        </w:tc>
        <w:tc>
          <w:tcPr/>
          <w:p>
            <w:pPr>
              <w:pStyle w:val="Compact"/>
            </w:pPr>
          </w:p>
        </w:tc>
      </w:tr>
      <w:tr>
        <w:tc>
          <w:tcPr/>
          <w:p>
            <w:pPr>
              <w:pStyle w:val="Compact"/>
            </w:pPr>
            <w:r>
              <w:t xml:space="preserve">9.10.1</w:t>
            </w:r>
          </w:p>
        </w:tc>
        <w:tc>
          <w:tcPr/>
          <w:p>
            <w:pPr>
              <w:pStyle w:val="Compact"/>
            </w:pPr>
            <w:r>
              <w:t xml:space="preserve">Systèmes de coordonnées non-cartésiennes</w:t>
            </w:r>
          </w:p>
        </w:tc>
      </w:tr>
      <w:tr>
        <w:tc>
          <w:tcPr/>
          <w:p>
            <w:pPr>
              <w:pStyle w:val="Compact"/>
            </w:pPr>
            <w:r>
              <w:t xml:space="preserve">176</w:t>
            </w:r>
          </w:p>
        </w:tc>
        <w:tc>
          <w:tcPr/>
          <w:p>
            <w:pPr>
              <w:pStyle w:val="Compact"/>
            </w:pPr>
          </w:p>
        </w:tc>
      </w:tr>
      <w:tr>
        <w:tc>
          <w:tcPr/>
          <w:p>
            <w:pPr>
              <w:pStyle w:val="Compact"/>
            </w:pPr>
            <w:r>
              <w:t xml:space="preserve">9.10.2</w:t>
            </w:r>
          </w:p>
        </w:tc>
        <w:tc>
          <w:tcPr/>
          <w:p>
            <w:pPr>
              <w:pStyle w:val="Compact"/>
            </w:pPr>
            <w:r>
              <w:t xml:space="preserve">Intégrale d’une fonction le long d’une courbe</w:t>
            </w:r>
          </w:p>
        </w:tc>
      </w:tr>
      <w:tr>
        <w:tc>
          <w:tcPr/>
          <w:p>
            <w:pPr>
              <w:pStyle w:val="Compact"/>
            </w:pPr>
            <w:r>
              <w:t xml:space="preserve">181</w:t>
            </w:r>
          </w:p>
        </w:tc>
        <w:tc>
          <w:tcPr/>
          <w:p>
            <w:pPr>
              <w:pStyle w:val="Compact"/>
            </w:pPr>
          </w:p>
        </w:tc>
      </w:tr>
    </w:tbl>
    <w:bookmarkEnd w:id="13"/>
    <w:bookmarkStart w:id="14" w:name="equations-différentielles-linéaires"/>
    <w:p>
      <w:pPr>
        <w:pStyle w:val="Titre2"/>
      </w:pPr>
      <w:r>
        <w:t xml:space="preserve">10 Equations différentielles linéaires</w:t>
      </w:r>
    </w:p>
    <w:p>
      <w:pPr>
        <w:pStyle w:val="FirstParagraph"/>
      </w:pPr>
      <w:r>
        <w:t xml:space="preserve">10.1 Problèmes ... 186</w:t>
      </w:r>
    </w:p>
    <w:p>
      <w:pPr>
        <w:pStyle w:val="Corpsdetexte"/>
      </w:pPr>
      <w:r>
        <w:t xml:space="preserve">10.2 Unicité et estimation de la dimension ... 192</w:t>
      </w:r>
    </w:p>
    <w:p>
      <w:pPr>
        <w:pStyle w:val="Corpsdetexte"/>
      </w:pPr>
      <w:r>
        <w:t xml:space="preserve">10.3 Système fondamental pour l’équation homogène ... 195</w:t>
      </w:r>
    </w:p>
    <w:p>
      <w:pPr>
        <w:pStyle w:val="Corpsdetexte"/>
      </w:pPr>
      <w:r>
        <w:t xml:space="preserve">10.4 Solution particulière pour des inhomogénéités spéciales ... 200</w:t>
      </w:r>
    </w:p>
    <w:p>
      <w:pPr>
        <w:pStyle w:val="Corpsdetexte"/>
      </w:pPr>
      <w:r>
        <w:t xml:space="preserve">10.5 Application à l’égalité d’oscillation ... 203</w:t>
      </w:r>
    </w:p>
    <w:p>
      <w:pPr>
        <w:pStyle w:val="Corpsdetexte"/>
      </w:pPr>
      <w:r>
        <w:t xml:space="preserve">10.6 Solutions particulières pour une inhomogénéité générale ... 208</w:t>
      </w:r>
    </w:p>
    <w:p>
      <w:pPr>
        <w:pStyle w:val="Corpsdetexte"/>
      </w:pPr>
      <w:r>
        <w:t xml:space="preserve">10.7 Quelques ED non-linéaires résolubles par intégration ... 210</w:t>
      </w:r>
    </w:p>
    <w:bookmarkEnd w:id="14"/>
    <w:bookmarkStart w:id="15" w:name="convergences-et-espaces-fonctionnels"/>
    <w:p>
      <w:pPr>
        <w:pStyle w:val="Titre2"/>
      </w:pPr>
      <w:r>
        <w:t xml:space="preserve">11 Convergences et espaces fonctionnels</w:t>
      </w:r>
    </w:p>
    <w:p>
      <w:pPr>
        <w:pStyle w:val="FirstParagraph"/>
      </w:pPr>
      <w:r>
        <w:t xml:space="preserve">11.1 Suites (et séries) de fonctions ... 222</w:t>
      </w:r>
    </w:p>
    <w:p>
      <w:pPr>
        <w:pStyle w:val="Corpsdetexte"/>
      </w:pPr>
      <w:r>
        <w:t xml:space="preserve">11.2 Trois applications ... 234</w:t>
      </w:r>
    </w:p>
    <w:p>
      <w:pPr>
        <w:pStyle w:val="Corpsdetexte"/>
      </w:pPr>
      <w:r>
        <w:t xml:space="preserve">11.3 Séries de puissance ... 241</w:t>
      </w:r>
    </w:p>
    <w:p>
      <w:pPr>
        <w:pStyle w:val="Corpsdetexte"/>
      </w:pPr>
      <w:r>
        <w:t xml:space="preserve">11.4 Les critères d’Abel et de Dirichlet ... 249</w:t>
      </w:r>
    </w:p>
    <w:bookmarkEnd w:id="15"/>
    <w:bookmarkStart w:id="16" w:name="Xdf7cb04fd8e03b8acfdb72e74e104935efd758b"/>
    <w:p>
      <w:pPr>
        <w:pStyle w:val="Titre2"/>
      </w:pPr>
      <w:r>
        <w:t xml:space="preserve">12 L’intégrale de Riemann pour les fonctions non- Bornées sur des intervalles non-bornés</w:t>
      </w:r>
    </w:p>
    <w:bookmarkEnd w:id="16"/>
    <w:bookmarkStart w:id="17" w:name="fonctions-continues-f-rn-r"/>
    <w:p>
      <w:pPr>
        <w:pStyle w:val="Titre2"/>
      </w:pPr>
      <w:r>
        <w:t xml:space="preserve">13 Fonctions continues f : R^n → R</w:t>
      </w:r>
    </w:p>
    <w:p>
      <w:pPr>
        <w:pStyle w:val="FirstParagraph"/>
      </w:pPr>
      <w:r>
        <w:t xml:space="preserve">13.1 Notions de topologie dans R^n ... 271</w:t>
      </w:r>
    </w:p>
    <w:p>
      <w:pPr>
        <w:pStyle w:val="Corpsdetexte"/>
      </w:pPr>
      <w:r>
        <w:t xml:space="preserve">13.2 Fonctions continues ... 277</w:t>
      </w:r>
    </w:p>
    <w:bookmarkEnd w:id="17"/>
    <w:bookmarkStart w:id="18" w:name="fonctions-différentiables-f-rn-r"/>
    <w:p>
      <w:pPr>
        <w:pStyle w:val="Titre2"/>
      </w:pPr>
      <w:r>
        <w:t xml:space="preserve">14 Fonctions différentiables f : R^n → R</w:t>
      </w:r>
    </w:p>
    <w:p>
      <w:pPr>
        <w:pStyle w:val="FirstParagraph"/>
      </w:pPr>
      <w:r>
        <w:t xml:space="preserve">14.1 Définition de la différentiabilité ... 280</w:t>
      </w:r>
    </w:p>
    <w:p>
      <w:pPr>
        <w:pStyle w:val="Corpsdetexte"/>
      </w:pPr>
      <w:r>
        <w:t xml:space="preserve">14.2 Représentation de la différentielle par les dérivées directionnelles 283</w:t>
      </w:r>
    </w:p>
    <w:p>
      <w:pPr>
        <w:pStyle w:val="Corpsdetexte"/>
      </w:pPr>
      <w:r>
        <w:t xml:space="preserve">14.3 Critère principale pour la différentiabilité ... 286</w:t>
      </w:r>
    </w:p>
    <w:p>
      <w:pPr>
        <w:pStyle w:val="Corpsdetexte"/>
      </w:pPr>
      <w:r>
        <w:t xml:space="preserve">14.4 Le gradient ... 292</w:t>
      </w:r>
    </w:p>
    <w:p>
      <w:pPr>
        <w:pStyle w:val="Corpsdetexte"/>
      </w:pPr>
      <w:r>
        <w:t xml:space="preserve">14.5 Règles de calcul ... 294</w:t>
      </w:r>
    </w:p>
    <w:p>
      <w:pPr>
        <w:pStyle w:val="Corpsdetexte"/>
      </w:pPr>
      <w:r>
        <w:t xml:space="preserve">14.6 TVM et Théorème de la borne ... 298</w:t>
      </w:r>
    </w:p>
    <w:p>
      <w:pPr>
        <w:pStyle w:val="Corpsdetexte"/>
      </w:pPr>
      <w:r>
        <w:t xml:space="preserve">14.7 Dérivées supérieures et le Théorème de Schwarz ... 301</w:t>
      </w:r>
    </w:p>
    <w:p>
      <w:pPr>
        <w:pStyle w:val="Corpsdetexte"/>
      </w:pPr>
      <w:r>
        <w:t xml:space="preserve">14.8 La Hessienne, la formule de Taylor ... 304</w:t>
      </w:r>
    </w:p>
    <w:p>
      <w:pPr>
        <w:pStyle w:val="Corpsdetexte"/>
      </w:pPr>
      <w:r>
        <w:t xml:space="preserve">14.9 Espace tangent au niveau ... 313</w:t>
      </w:r>
    </w:p>
    <w:p>
      <w:pPr>
        <w:pStyle w:val="Corpsdetexte"/>
      </w:pPr>
      <w:r>
        <w:t xml:space="preserve">14.10 Extrema liés ... 318</w:t>
      </w:r>
    </w:p>
    <w:bookmarkEnd w:id="18"/>
    <w:bookmarkStart w:id="19" w:name="exercices"/>
    <w:p>
      <w:pPr>
        <w:pStyle w:val="Titre2"/>
      </w:pPr>
      <w:r>
        <w:t xml:space="preserve">Exercices</w:t>
      </w:r>
    </w:p>
    <w:p>
      <w:pPr>
        <w:pStyle w:val="FirstParagraph"/>
      </w:pPr>
      <w:r>
        <w:t xml:space="preserve">1. Résoudre l'équation :</w:t>
      </w:r>
      <w:r>
        <w:t xml:space="preserve"> </w:t>
      </w:r>
      <m:oMath>
        <m:r>
          <m:t>2</m:t>
        </m:r>
        <m:r>
          <m:t>x</m:t>
        </m:r>
        <m:r>
          <m:rPr>
            <m:sty m:val="p"/>
          </m:rPr>
          <m:t>+</m:t>
        </m:r>
        <m:r>
          <m:t>3</m:t>
        </m:r>
        <m:r>
          <m:rPr>
            <m:sty m:val="p"/>
          </m:rPr>
          <m:t>=</m:t>
        </m:r>
        <m:r>
          <m:t>7</m:t>
        </m:r>
      </m:oMath>
    </w:p>
    <w:p>
      <w:pPr>
        <w:pStyle w:val="Corpsdetexte"/>
      </w:pPr>
      <w:r>
        <w:t xml:space="preserve">2. Calculer la dérivée de la fonction :</w:t>
      </w:r>
      <w:r>
        <w:t xml:space="preserve"> </w:t>
      </w:r>
      <m:oMath>
        <m:r>
          <m:t>f</m:t>
        </m:r>
        <m:r>
          <m:rPr>
            <m:sty m:val="p"/>
          </m:rPr>
          <m:t>(</m:t>
        </m:r>
        <m:r>
          <m:t>x</m:t>
        </m:r>
        <m:r>
          <m:rPr>
            <m:sty m:val="p"/>
          </m:rPr>
          <m:t>)</m:t>
        </m:r>
        <m:r>
          <m:rPr>
            <m:sty m:val="p"/>
          </m:rPr>
          <m:t>=</m:t>
        </m:r>
        <m:sSup>
          <m:e>
            <m:r>
              <m:t>x</m:t>
            </m:r>
          </m:e>
          <m:sup>
            <m:r>
              <m:t>3</m:t>
            </m:r>
          </m:sup>
        </m:sSup>
        <m:r>
          <m:rPr>
            <m:sty m:val="p"/>
          </m:rPr>
          <m:t>−</m:t>
        </m:r>
        <m:r>
          <m:t>4</m:t>
        </m:r>
        <m:r>
          <m:t>x</m:t>
        </m:r>
        <m:r>
          <m:rPr>
            <m:sty m:val="p"/>
          </m:rPr>
          <m:t>+</m:t>
        </m:r>
        <m:r>
          <m:t>1</m:t>
        </m:r>
      </m:oMath>
    </w:p>
    <w:p>
      <w:pPr>
        <w:pStyle w:val="Corpsdetexte"/>
      </w:pPr>
      <w:r>
        <w:t xml:space="preserve">3. Intégrer la fonction :</w:t>
      </w:r>
      <w:r>
        <w:t xml:space="preserve"> </w:t>
      </w:r>
      <m:oMath>
        <m:r>
          <m:rPr>
            <m:sty m:val="p"/>
          </m:rPr>
          <m:t>∫</m:t>
        </m:r>
        <m:r>
          <m:rPr>
            <m:sty m:val="p"/>
          </m:rPr>
          <m:t>(</m:t>
        </m:r>
        <m:r>
          <m:t>3</m:t>
        </m:r>
        <m:sSup>
          <m:e>
            <m:r>
              <m:t>x</m:t>
            </m:r>
          </m:e>
          <m:sup>
            <m:r>
              <m:t>2</m:t>
            </m:r>
          </m:sup>
        </m:sSup>
        <m:r>
          <m:rPr>
            <m:sty m:val="p"/>
          </m:rPr>
          <m:t>−</m:t>
        </m:r>
        <m:r>
          <m:t>2</m:t>
        </m:r>
        <m:r>
          <m:t>x</m:t>
        </m:r>
        <m:r>
          <m:rPr>
            <m:sty m:val="p"/>
          </m:rPr>
          <m:t>+</m:t>
        </m:r>
        <m:r>
          <m:t>5</m:t>
        </m:r>
        <m:r>
          <m:rPr>
            <m:sty m:val="p"/>
          </m:rPr>
          <m:t>)</m:t>
        </m:r>
        <m:r>
          <m:t> </m:t>
        </m:r>
        <m:r>
          <m:t>d</m:t>
        </m:r>
        <m:r>
          <m:t>x</m:t>
        </m:r>
      </m:oMath>
    </w:p>
    <w:bookmarkEnd w:id="19"/>
    <w:bookmarkStart w:id="20" w:name="tableau"/>
    <w:p>
      <w:pPr>
        <w:pStyle w:val="Titre2"/>
      </w:pPr>
      <w:r>
        <w:t xml:space="preserve">Tableau</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Expression</w:t>
            </w:r>
          </w:p>
        </w:tc>
        <w:tc>
          <w:tcPr/>
          <w:p>
            <w:pPr>
              <w:pStyle w:val="Compact"/>
            </w:pPr>
            <w:r>
              <w:t xml:space="preserve">Résultat</w:t>
            </w:r>
          </w:p>
        </w:tc>
      </w:tr>
      <w:tr>
        <w:tc>
          <w:tcPr/>
          <w:p>
            <w:pPr>
              <w:pStyle w:val="Compact"/>
            </w:pPr>
            <m:oMath>
              <m:f>
                <m:fPr>
                  <m:type m:val="bar"/>
                </m:fPr>
                <m:num>
                  <m:r>
                    <m:t>a</m:t>
                  </m:r>
                </m:num>
                <m:den>
                  <m:r>
                    <m:t>b</m:t>
                  </m:r>
                </m:den>
              </m:f>
            </m:oMath>
          </w:p>
        </w:tc>
        <w:tc>
          <w:tcPr/>
          <w:p>
            <w:pPr>
              <w:pStyle w:val="Compact"/>
            </w:pPr>
            <w:r>
              <w:t xml:space="preserve">Fraction</w:t>
            </w:r>
          </w:p>
        </w:tc>
      </w:tr>
      <w:tr>
        <w:tc>
          <w:tcPr/>
          <w:p>
            <w:pPr>
              <w:pStyle w:val="Compact"/>
            </w:pPr>
            <m:oMath>
              <m:sSup>
                <m:e>
                  <m:r>
                    <m:t>a</m:t>
                  </m:r>
                </m:e>
                <m:sup>
                  <m:r>
                    <m:t>b</m:t>
                  </m:r>
                </m:sup>
              </m:sSup>
            </m:oMath>
          </w:p>
        </w:tc>
        <w:tc>
          <w:tcPr/>
          <w:p>
            <w:pPr>
              <w:pStyle w:val="Compact"/>
            </w:pPr>
            <w:r>
              <w:t xml:space="preserve">Exposant</w:t>
            </w:r>
          </w:p>
        </w:tc>
      </w:tr>
      <w:tr>
        <w:tc>
          <w:tcPr/>
          <w:p>
            <w:pPr>
              <w:pStyle w:val="Compact"/>
            </w:pPr>
            <m:oMath>
              <m:rad>
                <m:radPr>
                  <m:degHide m:val="on"/>
                </m:radPr>
                <m:deg/>
                <m:e>
                  <m:r>
                    <m:t>a</m:t>
                  </m:r>
                </m:e>
              </m:rad>
            </m:oMath>
          </w:p>
        </w:tc>
        <w:tc>
          <w:tcPr/>
          <w:p>
            <w:pPr>
              <w:pStyle w:val="Compact"/>
            </w:pPr>
            <w:r>
              <w:t xml:space="preserve">Racine carrée</w:t>
            </w:r>
          </w:p>
        </w:tc>
      </w:tr>
      <w:tr>
        <w:tc>
          <w:tcPr/>
          <w:p>
            <w:pPr>
              <w:pStyle w:val="Compact"/>
            </w:pPr>
            <m:oMath>
              <m:nary>
                <m:naryPr>
                  <m:chr m:val="∫"/>
                  <m:limLoc m:val="subSup"/>
                  <m:subHide m:val="off"/>
                  <m:supHide m:val="off"/>
                </m:naryPr>
                <m:sub>
                  <m:r>
                    <m:t>a</m:t>
                  </m:r>
                </m:sub>
                <m:sup>
                  <m:r>
                    <m:t>b</m:t>
                  </m:r>
                </m:sup>
                <m:e>
                  <m:r>
                    <m:t>f</m:t>
                  </m:r>
                </m:e>
              </m:nary>
              <m:r>
                <m:rPr>
                  <m:sty m:val="p"/>
                </m:rPr>
                <m:t>(</m:t>
              </m:r>
              <m:r>
                <m:t>x</m:t>
              </m:r>
              <m:r>
                <m:rPr>
                  <m:sty m:val="p"/>
                </m:rPr>
                <m:t>)</m:t>
              </m:r>
              <m:r>
                <m:t> </m:t>
              </m:r>
              <m:r>
                <m:t>d</m:t>
              </m:r>
              <m:r>
                <m:t>x</m:t>
              </m:r>
            </m:oMath>
          </w:p>
        </w:tc>
        <w:tc>
          <w:tcPr/>
          <w:p>
            <w:pPr>
              <w:pStyle w:val="Compact"/>
            </w:pPr>
            <w:r>
              <w:t xml:space="preserve">Intégrale définie</w:t>
            </w:r>
          </w:p>
        </w:tc>
      </w:tr>
      <w:tr>
        <w:tc>
          <w:tcPr/>
          <w:p>
            <w:pPr>
              <w:pStyle w:val="Compact"/>
            </w:pPr>
            <m:oMath>
              <m:sSub>
                <m:e>
                  <m:r>
                    <m:rPr>
                      <m:sty m:val="p"/>
                    </m:rPr>
                    <m:t>lim</m:t>
                  </m:r>
                </m:e>
                <m:sub>
                  <m:r>
                    <m:t>x</m:t>
                  </m:r>
                  <m:r>
                    <m:rPr>
                      <m:sty m:val="p"/>
                    </m:rPr>
                    <m:t>→</m:t>
                  </m:r>
                  <m:r>
                    <m:t>a</m:t>
                  </m:r>
                </m:sub>
              </m:sSub>
              <m:r>
                <m:t>f</m:t>
              </m:r>
              <m:r>
                <m:rPr>
                  <m:sty m:val="p"/>
                </m:rPr>
                <m:t>(</m:t>
              </m:r>
              <m:r>
                <m:t>x</m:t>
              </m:r>
              <m:r>
                <m:rPr>
                  <m:sty m:val="p"/>
                </m:rPr>
                <m:t>)</m:t>
              </m:r>
            </m:oMath>
          </w:p>
        </w:tc>
        <w:tc>
          <w:tcPr/>
          <w:p>
            <w:pPr>
              <w:pStyle w:val="Compact"/>
            </w:pPr>
            <w:r>
              <w:t xml:space="preserve">Limite</w:t>
            </w:r>
          </w:p>
        </w:tc>
      </w:tr>
      <w:tr>
        <w:tc>
          <w:tcPr/>
          <w:p>
            <w:pPr>
              <w:pStyle w:val="Compact"/>
            </w:pPr>
            <m:oMath>
              <m:nary>
                <m:naryPr>
                  <m:chr m:val="∑"/>
                  <m:limLoc m:val="undOvr"/>
                  <m:subHide m:val="off"/>
                  <m:supHide m:val="off"/>
                </m:naryPr>
                <m:sub>
                  <m:r>
                    <m:t>i</m:t>
                  </m:r>
                  <m:r>
                    <m:rPr>
                      <m:sty m:val="p"/>
                    </m:rPr>
                    <m:t>=</m:t>
                  </m:r>
                  <m:r>
                    <m:t>1</m:t>
                  </m:r>
                </m:sub>
                <m:sup>
                  <m:r>
                    <m:t>n</m:t>
                  </m:r>
                </m:sup>
                <m:e>
                  <m:r>
                    <m:t>i</m:t>
                  </m:r>
                </m:e>
              </m:nary>
            </m:oMath>
          </w:p>
        </w:tc>
        <w:tc>
          <w:tcPr/>
          <w:p>
            <w:pPr>
              <w:pStyle w:val="Compact"/>
            </w:pPr>
            <w:r>
              <w:t xml:space="preserve">Somme</w:t>
            </w:r>
          </w:p>
        </w:tc>
      </w:tr>
      <w:tr>
        <w:tc>
          <w:tcPr/>
          <w:p>
            <w:pPr>
              <w:pStyle w:val="Compact"/>
            </w:pPr>
          </w:p>
        </w:tc>
        <w:tc>
          <w:tcPr/>
          <w:p>
            <w:pPr>
              <w:pStyle w:val="Compact"/>
            </w:pPr>
            <w:r>
              <w:t xml:space="preserve">Matrice 2x2</w:t>
            </w:r>
          </w:p>
        </w:tc>
      </w:tr>
    </w:tbl>
    <w:bookmarkEnd w:id="20"/>
    <w:bookmarkStart w:id="22" w:name="préalables"/>
    <w:p>
      <w:pPr>
        <w:pStyle w:val="Titre2"/>
      </w:pPr>
      <w:r>
        <w:t xml:space="preserve">Préalables</w:t>
      </w:r>
    </w:p>
    <w:p>
      <w:pPr>
        <w:pStyle w:val="FirstParagraph"/>
      </w:pPr>
      <w:r>
        <w:t xml:space="preserve">0.1 Les nombres naturels N et induction</w:t>
      </w:r>
    </w:p>
    <w:p>
      <w:pPr>
        <w:pStyle w:val="Corpsdetexte"/>
      </w:pPr>
      <w:r>
        <w:t xml:space="preserve">"Les nombres entiers sont créés par Dieu, tout le reste est l'œuvre des hommes" (Leopold Kronecker 1886)</w:t>
      </w:r>
    </w:p>
    <w:p>
      <w:pPr>
        <w:pStyle w:val="Corpsdetexte"/>
      </w:pPr>
      <w:r>
        <w:t xml:space="preserve">Les nombres naturels sont l’ensemble N = {1, 2, 3, ...}.</w:t>
      </w:r>
    </w:p>
    <w:p>
      <w:pPr>
        <w:pStyle w:val="Corpsdetexte"/>
      </w:pPr>
      <w:r>
        <w:t xml:space="preserve">N est utile pour l’induction mathématique :</w:t>
      </w:r>
    </w:p>
    <w:bookmarkStart w:id="21" w:name="induction"/>
    <w:p>
      <w:pPr>
        <w:pStyle w:val="Titre3"/>
      </w:pPr>
      <w:r>
        <w:t xml:space="preserve">0.1.1 Induction</w:t>
      </w:r>
    </w:p>
    <w:p>
      <w:pPr>
        <w:pStyle w:val="FirstParagraph"/>
      </w:pPr>
      <w:r>
        <w:t xml:space="preserve">Pour tout n ∈ N soit donné une affirmation A(n). Une stratégie pour vérifier ces affirmations est</w:t>
      </w:r>
    </w:p>
    <w:p>
      <w:pPr>
        <w:pStyle w:val="Corpsdetexte"/>
      </w:pPr>
      <w:r>
        <w:t xml:space="preserve">Le principe de l’induction. Toutes les affirmations A(n) sont correctes si on sait prouver (I) et (II) :</w:t>
      </w:r>
    </w:p>
    <w:p>
      <w:pPr>
        <w:pStyle w:val="Compact"/>
        <w:numPr>
          <w:ilvl w:val="0"/>
          <w:numId w:val="1001"/>
        </w:numPr>
      </w:pPr>
      <w:r>
        <w:t xml:space="preserve">(I) A(1) est correcte (le départ de l’induction)</w:t>
      </w:r>
    </w:p>
    <w:p>
      <w:pPr>
        <w:pStyle w:val="Compact"/>
        <w:numPr>
          <w:ilvl w:val="0"/>
          <w:numId w:val="1001"/>
        </w:numPr>
      </w:pPr>
      <w:r>
        <w:t xml:space="preserve">(II) Si A(n) est correcte, alors A(n+1) est correcte (l’étape de l’induction)</w:t>
      </w:r>
    </w:p>
    <w:p>
      <w:pPr>
        <w:pStyle w:val="FirstParagraph"/>
      </w:pPr>
      <w:r>
        <w:t xml:space="preserve">Exemple 1. Pour tout n ∈ N on a</w:t>
      </w:r>
    </w:p>
    <w:p>
      <w:pPr>
        <w:pStyle w:val="Corpsdetexte"/>
      </w:pPr>
      <w:r>
        <w:t xml:space="preserve">A(n) := 1 + 2 + 3 + ... + n = 1/2 n(n+1)</w:t>
      </w:r>
    </w:p>
    <w:p>
      <w:pPr>
        <w:pStyle w:val="Corpsdetexte"/>
      </w:pPr>
      <w:r>
        <w:t xml:space="preserve">Preuve. (I) : A(1) est correcte.</w:t>
      </w:r>
    </w:p>
    <w:p>
      <w:pPr>
        <w:pStyle w:val="Corpsdetexte"/>
      </w:pPr>
      <w:r>
        <w:t xml:space="preserve">(II) : Supposons que A(n) est correcte. Alors</w:t>
      </w:r>
    </w:p>
    <w:p>
      <w:pPr>
        <w:pStyle w:val="Corpsdetexte"/>
      </w:pPr>
      <w:r>
        <w:t xml:space="preserve">1 + 2 + 3 + ... + n + (n+1) = 1/2 n(n+1) + (n+1) = 1/2 (n+1)(n+2)</w:t>
      </w:r>
    </w:p>
    <w:p>
      <w:pPr>
        <w:pStyle w:val="Corpsdetexte"/>
      </w:pPr>
      <w:r>
        <w:t xml:space="preserve">□</w:t>
      </w:r>
    </w:p>
    <w:bookmarkEnd w:id="21"/>
    <w:bookmarkEnd w:id="22"/>
    <w:bookmarkStart w:id="23" w:name="les-nombres-réels"/>
    <w:p>
      <w:pPr>
        <w:pStyle w:val="Titre2"/>
      </w:pPr>
      <w:r>
        <w:t xml:space="preserve">0. Les nombres réels</w:t>
      </w:r>
    </w:p>
    <w:bookmarkEnd w:id="23"/>
    <w:bookmarkStart w:id="24" w:name="Xc52de44fac405f1869fa4f97331316126259b5c"/>
    <w:p>
      <w:pPr>
        <w:pStyle w:val="Titre2"/>
      </w:pPr>
      <w:r>
        <w:t xml:space="preserve">Example 2. Pour tout nombre réel x ≠ 1 on a la formule</w:t>
      </w:r>
    </w:p>
    <w:p>
      <w:pPr>
        <w:pStyle w:val="FirstParagraph"/>
      </w:pPr>
      <w:r>
        <w:t xml:space="preserve">1 + x + x^2 + \cdots + x^n = \frac{1 - x^{n+1}}{1 - x}</w:t>
      </w:r>
    </w:p>
    <w:bookmarkEnd w:id="24"/>
    <w:bookmarkStart w:id="25" w:name="preuve."/>
    <w:p>
      <w:pPr>
        <w:pStyle w:val="Titre2"/>
      </w:pPr>
      <w:r>
        <w:t xml:space="preserve">Preuve.</w:t>
      </w:r>
    </w:p>
    <w:p>
      <w:pPr>
        <w:pStyle w:val="FirstParagraph"/>
      </w:pPr>
      <w:r>
        <w:t xml:space="preserve">(I) : 1 + x = \frac{1 - x^2}{1 - x} est correcte.</w:t>
      </w:r>
    </w:p>
    <w:p>
      <w:pPr>
        <w:pStyle w:val="Corpsdetexte"/>
      </w:pPr>
      <w:r>
        <w:t xml:space="preserve">(II) : A(n) \sim A(n + 1) :</w:t>
      </w:r>
    </w:p>
    <w:p>
      <w:pPr>
        <w:pStyle w:val="Corpsdetexte"/>
      </w:pPr>
      <w:r>
        <w:t xml:space="preserve">1 + x + x^2 + \cdots + x^n + x^{n+1} = \frac{1 - x^{n+1}}{1 - x} + x^{n+1} = \frac{1 - x^{n+1}}{1 - x} + \frac{(1 - x) x^{n+1}}{1 - x} = \frac{1 - x^{n+2}}{1 - x}</w:t>
      </w:r>
    </w:p>
    <w:p>
      <w:pPr>
        <w:pStyle w:val="Corpsdetexte"/>
      </w:pPr>
      <w:r>
        <w:t xml:space="preserve">d'où A(n + 1) est correcte.</w:t>
      </w:r>
    </w:p>
    <w:bookmarkEnd w:id="25"/>
    <w:bookmarkStart w:id="27" w:name="factorielles-et-coefficients-binomiaux"/>
    <w:p>
      <w:pPr>
        <w:pStyle w:val="Titre2"/>
      </w:pPr>
      <w:r>
        <w:t xml:space="preserve">0.1.2 Factorielles et coefficients binomiaux</w:t>
      </w:r>
    </w:p>
    <w:p>
      <w:pPr>
        <w:pStyle w:val="FirstParagraph"/>
      </w:pPr>
      <w:r>
        <w:t xml:space="preserve">Pour tout n \in \mathbb{N} on définit n! par</w:t>
      </w:r>
    </w:p>
    <w:p>
      <w:pPr>
        <w:pStyle w:val="Corpsdetexte"/>
      </w:pPr>
      <w:r>
        <w:t xml:space="preserve">n! := 1 \cdot 2 \cdot 3 \cdots n</w:t>
      </w:r>
    </w:p>
    <w:p>
      <w:pPr>
        <w:pStyle w:val="Corpsdetexte"/>
      </w:pPr>
      <w:r>
        <w:t xml:space="preserve">Pour n! on n’a pas de formule autant simple que pour 1 + 2 + \cdots + n. On voit que n! croît énormément vite, par exemple</w:t>
      </w:r>
    </w:p>
    <w:p>
      <w:pPr>
        <w:pStyle w:val="Corpsdetexte"/>
      </w:pPr>
      <w:r>
        <w:t xml:space="preserve">10! = 3 628 800 et 100! &gt; 4 \cdot 10^{2568}</w:t>
      </w:r>
    </w:p>
    <w:p>
      <w:pPr>
        <w:pStyle w:val="Corpsdetexte"/>
      </w:pPr>
      <w:r>
        <w:t xml:space="preserve">Les factoriales sont importantes en analyse combinatoire :</w:t>
      </w:r>
    </w:p>
    <w:bookmarkStart w:id="26" w:name="Xcb49e26f901de814d57ed75afb3d63d1ff159e3"/>
    <w:p>
      <w:pPr>
        <w:pStyle w:val="Titre3"/>
      </w:pPr>
      <w:r>
        <w:t xml:space="preserve">Proposition 1. Le nombre d’arrangements de n éléments différents est n!</w:t>
      </w:r>
    </w:p>
    <w:p>
      <w:pPr>
        <w:pStyle w:val="FirstParagraph"/>
      </w:pPr>
      <w:r>
        <w:t xml:space="preserve">Preuve. Dénotons les éléments par 1, 2, \ldots, n. Nous faisons la preuve par induction :</w:t>
      </w:r>
    </w:p>
    <w:p>
      <w:pPr>
        <w:pStyle w:val="Corpsdetexte"/>
      </w:pPr>
      <w:r>
        <w:t xml:space="preserve">(I) : A(1) est correcte.</w:t>
      </w:r>
    </w:p>
    <w:p>
      <w:pPr>
        <w:pStyle w:val="Corpsdetexte"/>
      </w:pPr>
      <w:r>
        <w:t xml:space="preserve">(II) : A(n) \sim A(n+1) : La classe des arrangements qui ont à la première place l’élément k contient n! arrangements. Il y a n + 1 telles classes. Le nombre d’arrangements à n + 1 éléments est donc (n + 1)! = (n + 1)!</w:t>
      </w:r>
    </w:p>
    <w:p>
      <w:pPr>
        <w:pStyle w:val="Corpsdetexte"/>
      </w:pPr>
      <w:r>
        <w:t xml:space="preserve">Exemple. Pour n = 3 on a les six arrangements</w:t>
      </w:r>
    </w:p>
    <w:p>
      <w:pPr>
        <w:pStyle w:val="Corpsdetexte"/>
      </w:pPr>
      <w:r>
        <w:t xml:space="preserve">123 132 213 231 312 321</w:t>
      </w:r>
    </w:p>
    <w:bookmarkEnd w:id="26"/>
    <w:bookmarkEnd w:id="27"/>
    <w:p>
      <w:pPr>
        <w:pStyle w:val="Corpsdetexte"/>
      </w:pPr>
      <w:r>
        <w:t xml:space="preserve">0.1. Les nombres naturels N et induction</w:t>
      </w:r>
    </w:p>
    <w:p>
      <w:pPr>
        <w:pStyle w:val="Corpsdetexte"/>
      </w:pPr>
      <w:r>
        <w:t xml:space="preserve">Une permutation d’un ensemble E est une application bijective P : E → E. Si E = {1, ..., n}, une permutation P donne un arrangement de 1, ..., n :</w:t>
      </w:r>
    </w:p>
    <w:p>
      <w:pPr>
        <w:pStyle w:val="Corpsdetexte"/>
      </w:pPr>
      <w:r>
        <w:t xml:space="preserve">P(1), ..., P(n).</w:t>
      </w:r>
    </w:p>
    <w:p>
      <w:pPr>
        <w:pStyle w:val="Corpsdetexte"/>
      </w:pPr>
      <w:r>
        <w:t xml:space="preserve">Inversement, tout arrangement k₁, ..., kₙ de 1, ..., n détermine la permutation P(j) = kⱼ, de 1, ..., n. Donc :</w:t>
      </w:r>
    </w:p>
    <w:p>
      <w:pPr>
        <w:pStyle w:val="Corpsdetexte"/>
      </w:pPr>
      <w:r>
        <w:rPr>
          <w:b/>
          <w:bCs/>
        </w:rPr>
        <w:t xml:space="preserve">Proposition 1.</w:t>
      </w:r>
      <w:r>
        <w:t xml:space="preserve">Le nombre de permutations à n éléments différents est n!</w:t>
      </w:r>
    </w:p>
    <w:p>
      <w:pPr>
        <w:pStyle w:val="Corpsdetexte"/>
      </w:pPr>
      <w:r>
        <w:t xml:space="preserve">Il sera utile d’étendre la définition de n! sur N ∪ {0}. On veut que</w:t>
      </w:r>
    </w:p>
    <w:p>
      <w:pPr>
        <w:pStyle w:val="Corpsdetexte"/>
      </w:pPr>
      <w:r>
        <w:t xml:space="preserve">(n + 1)! = (n + 1)n! (F)</w:t>
      </w:r>
    </w:p>
    <w:p>
      <w:pPr>
        <w:pStyle w:val="Corpsdetexte"/>
      </w:pPr>
      <w:r>
        <w:t xml:space="preserve">est encore vrai pour n = 0. On pose donc 0! = 1</w:t>
      </w:r>
    </w:p>
    <w:p>
      <w:pPr>
        <w:pStyle w:val="Corpsdetexte"/>
      </w:pPr>
      <w:r>
        <w:t xml:space="preserve">Les coefficients binômiaux</w:t>
      </w:r>
    </w:p>
    <w:p>
      <w:pPr>
        <w:pStyle w:val="Corpsdetexte"/>
      </w:pPr>
      <w:r>
        <w:t xml:space="preserve">Proposition 2 et Définition. Le nombre de sous-ensembles à k éléments d’un ensemble à n éléments différents est</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1584"/>
        <w:gridCol w:w="1584"/>
        <w:gridCol w:w="1584"/>
        <w:gridCol w:w="1584"/>
        <w:gridCol w:w="1584"/>
      </w:tblGrid>
      <w:tr>
        <w:trPr>
          <w:tblHeader w:val="on"/>
        </w:trPr>
        <w:tc>
          <w:tcPr/>
          <w:p>
            <w:pPr>
              <w:pStyle w:val="Compact"/>
            </w:pPr>
            <w:r>
              <w:t xml:space="preserve"> </w:t>
            </w:r>
          </w:p>
        </w:tc>
        <w:tc>
          <w:tcPr/>
          <w:p>
            <w:pPr>
              <w:pStyle w:val="Compact"/>
            </w:pPr>
            <w:r>
              <w:t xml:space="preserve"> </w:t>
            </w:r>
          </w:p>
        </w:tc>
        <w:tc>
          <w:tcPr/>
          <w:p>
            <w:pPr>
              <w:pStyle w:val="Compact"/>
            </w:pPr>
          </w:p>
        </w:tc>
        <w:tc>
          <w:tcPr/>
          <w:p>
            <w:pPr>
              <w:pStyle w:val="Compact"/>
            </w:pPr>
          </w:p>
        </w:tc>
        <w:tc>
          <w:tcPr/>
          <w:p>
            <w:pPr>
              <w:pStyle w:val="Compact"/>
            </w:pPr>
          </w:p>
        </w:tc>
      </w:tr>
      <w:tr>
        <w:tc>
          <w:tcPr/>
          <w:p>
            <w:pPr>
              <w:pStyle w:val="Compact"/>
            </w:pPr>
            <w:r>
              <w:t xml:space="preserve">n!</w:t>
            </w:r>
          </w:p>
        </w:tc>
        <w:tc>
          <w:tcPr/>
          <w:p>
            <w:pPr>
              <w:pStyle w:val="Compact"/>
            </w:pPr>
            <w:r>
              <w:t xml:space="preserve">k!(n−k)!</w:t>
            </w:r>
          </w:p>
        </w:tc>
        <w:tc>
          <w:tcPr/>
          <w:p>
            <w:pPr>
              <w:pStyle w:val="Compact"/>
            </w:pPr>
            <w:r>
              <w:t xml:space="preserve">=</w:t>
            </w:r>
          </w:p>
        </w:tc>
        <w:tc>
          <w:tcPr/>
          <w:p>
            <w:pPr>
              <w:pStyle w:val="Compact"/>
            </w:pPr>
            <w:r>
              <w:t xml:space="preserve">( n )</w:t>
            </w:r>
          </w:p>
        </w:tc>
        <w:tc>
          <w:tcPr/>
          <w:p>
            <w:pPr>
              <w:pStyle w:val="Compact"/>
            </w:pPr>
            <w:r>
              <w:t xml:space="preserve">k</w:t>
            </w:r>
          </w:p>
        </w:tc>
      </w:tr>
    </w:tbl>
    <w:p>
      <w:pPr>
        <w:pStyle w:val="Corpsdetexte"/>
      </w:pPr>
      <w:r>
        <w:t xml:space="preserve">Preuve. si k = 0 : On a un seul sous-ensemble à 0 éléments, l’ensemble vide, et n! / 0!n! = 1</w:t>
      </w:r>
    </w:p>
    <w:p>
      <w:pPr>
        <w:pStyle w:val="Corpsdetexte"/>
      </w:pPr>
      <w:r>
        <w:t xml:space="preserve">si k &gt; 0 : Formons un arrangement à k éléments :</w:t>
      </w:r>
    </w:p>
    <w:p>
      <w:pPr>
        <w:pStyle w:val="Corpsdetexte"/>
      </w:pPr>
      <w:r>
        <w:t xml:space="preserve">Pour le premier élément, on a n possibilités,</w:t>
      </w:r>
    </w:p>
    <w:p>
      <w:pPr>
        <w:pStyle w:val="Corpsdetexte"/>
      </w:pPr>
      <w:r>
        <w:t xml:space="preserve">pour le deuxième élément, il reste n − 1 possibilités,</w:t>
      </w:r>
    </w:p>
    <w:p>
      <w:pPr>
        <w:pStyle w:val="Corpsdetexte"/>
      </w:pPr>
      <w:r>
        <w:t xml:space="preserve">...</w:t>
      </w:r>
    </w:p>
    <w:p>
      <w:pPr>
        <w:pStyle w:val="Corpsdetexte"/>
      </w:pPr>
      <w:r>
        <w:t xml:space="preserve">pour le kᵉᵐ élément, il reste n − k + 1 possibilités.</w:t>
      </w:r>
    </w:p>
    <w:p>
      <w:pPr>
        <w:pStyle w:val="Corpsdetexte"/>
      </w:pPr>
      <w:r>
        <w:t xml:space="preserve">On a donc n(n−1) ... (n−k+1) possibilités de former un arrangement à k éléments.</w:t>
      </w:r>
    </w:p>
    <w:p>
      <w:pPr>
        <w:pStyle w:val="Corpsdetexte"/>
      </w:pPr>
      <w:r>
        <w:t xml:space="preserve">Les possibilités donnant le même sous-ensemble à k éléments sont celles qui ne diffèrent que dans l’ordre des k éléments choisis. Par la Proposition 1 ce sont k! possibilités. Le nombre cherché est donc</w:t>
      </w:r>
    </w:p>
    <w:p>
      <w:pPr>
        <w:pStyle w:val="Corpsdetexte"/>
      </w:pPr>
      <w:r>
        <w:t xml:space="preserve">n(n−1) ... (n−k+1)</w:t>
      </w:r>
    </w:p>
    <w:p>
      <w:pPr>
        <w:pStyle w:val="Corpsdetexte"/>
      </w:pPr>
      <w:r>
        <w:t xml:space="preserve">/ k! = n! / k!(n−k)!</w:t>
      </w:r>
    </w:p>
    <w:p>
      <w:pPr>
        <w:pStyle w:val="Corpsdetexte"/>
      </w:pPr>
      <w:r>
        <w:t xml:space="preserve">8</w:t>
      </w:r>
    </w:p>
    <w:p>
      <w:pPr>
        <w:pStyle w:val="Corpsdetexte"/>
      </w:pPr>
      <w:r>
        <w:t xml:space="preserve">0. Les nombres réels</w:t>
      </w:r>
    </w:p>
    <w:bookmarkStart w:id="28" w:name="X39a7315bcb8eca4609d811a4d39fd6b2b657f25"/>
    <w:p>
      <w:pPr>
        <w:pStyle w:val="Titre2"/>
      </w:pPr>
      <w:r>
        <w:t xml:space="preserve">Example (6 de 49) Un ensemble à 49 éléments contient</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2640"/>
        <w:gridCol w:w="2640"/>
        <w:gridCol w:w="2640"/>
      </w:tblGrid>
      <w:tr>
        <w:trPr>
          <w:tblHeader w:val="on"/>
        </w:trPr>
        <w:tc>
          <w:tcPr/>
          <w:p>
            <w:pPr>
              <w:pStyle w:val="Compact"/>
            </w:pPr>
            <w:r>
              <w:t xml:space="preserve">(</w:t>
            </w:r>
          </w:p>
        </w:tc>
        <w:tc>
          <w:tcPr/>
          <w:p>
            <w:pPr>
              <w:pStyle w:val="Compact"/>
            </w:pPr>
            <w:r>
              <w:t xml:space="preserve">49</w:t>
            </w:r>
          </w:p>
        </w:tc>
        <w:tc>
          <w:tcPr/>
          <w:p>
            <w:pPr>
              <w:pStyle w:val="Compact"/>
            </w:pPr>
            <w:r>
              <w:t xml:space="preserve">)</w:t>
            </w:r>
          </w:p>
        </w:tc>
      </w:tr>
      <w:tr>
        <w:tc>
          <w:tcPr/>
          <w:p>
            <w:pPr>
              <w:pStyle w:val="Compact"/>
            </w:pPr>
            <w:r>
              <w:t xml:space="preserve"> </w:t>
            </w:r>
          </w:p>
        </w:tc>
        <w:tc>
          <w:tcPr/>
          <w:p>
            <w:pPr>
              <w:pStyle w:val="Compact"/>
            </w:pPr>
            <w:r>
              <w:t xml:space="preserve"> </w:t>
            </w:r>
          </w:p>
        </w:tc>
        <w:tc>
          <w:tcPr/>
          <w:p>
            <w:pPr>
              <w:pStyle w:val="Compact"/>
            </w:pPr>
            <w:r>
              <w:t xml:space="preserve"> </w:t>
            </w:r>
          </w:p>
        </w:tc>
      </w:tr>
    </w:tbl>
    <w:p>
      <w:pPr>
        <w:pStyle w:val="Corpsdetexte"/>
      </w:pPr>
      <w:r>
        <w:t xml:space="preserve">6!43! = \frac{49!}{6!43!} = \frac{49 \cdot 48 \cdot 47 \cdot 46 \cdot 45 \cdot 44}{1 \cdot 2 \cdot 3 \cdot 4 \cdot 5 \cdot 6} = 13'983'816</w:t>
      </w:r>
    </w:p>
    <w:p>
      <w:pPr>
        <w:pStyle w:val="Corpsdetexte"/>
      </w:pPr>
      <w:r>
        <w:t xml:space="preserve">sous-ensembles à 6 éléments. La probabilité de deviner au loto six nombres corrects sur 49 est donc environ 1 : 14 millions.</w:t>
      </w:r>
    </w:p>
    <w:p>
      <w:pPr>
        <w:pStyle w:val="Corpsdetexte"/>
      </w:pPr>
      <w:r>
        <w:t xml:space="preserve">Les nombres</w:t>
      </w:r>
      <w:r>
        <w:t xml:space="preserve"> </w:t>
      </w:r>
      <m:oMath>
        <m:d>
          <m:dPr>
            <m:begChr m:val="("/>
            <m:sepChr m:val=""/>
            <m:endChr m:val=")"/>
            <m:grow/>
          </m:dPr>
          <m:e>
            <m:f>
              <m:fPr>
                <m:type m:val="noBar"/>
              </m:fPr>
              <m:num>
                <m:r>
                  <m:t>n</m:t>
                </m:r>
              </m:num>
              <m:den>
                <m:r>
                  <m:t>k</m:t>
                </m:r>
              </m:den>
            </m:f>
          </m:e>
        </m:d>
      </m:oMath>
      <w:r>
        <w:t xml:space="preserve"> </w:t>
      </w:r>
      <w:r>
        <w:t xml:space="preserve">s'appellent les coefficients binomiaux comme ils apparaissent dans le développement binomial :</w:t>
      </w:r>
    </w:p>
    <w:bookmarkEnd w:id="28"/>
    <w:bookmarkStart w:id="29" w:name="proposition-3-développement-binomial"/>
    <w:p>
      <w:pPr>
        <w:pStyle w:val="Titre2"/>
      </w:pPr>
      <w:r>
        <w:t xml:space="preserve">Proposition 3 (Développement binomial)</w:t>
      </w:r>
    </w:p>
    <w:p>
      <w:pPr>
        <w:pStyle w:val="FirstParagraph"/>
      </w:pPr>
      <w:r>
        <w:t xml:space="preserve">Pour tout exposant n</w:t>
      </w:r>
      <w:r>
        <w:t xml:space="preserve"> </w:t>
      </w:r>
      <m:oMath>
        <m:r>
          <m:rPr>
            <m:sty m:val="p"/>
          </m:rPr>
          <m:t>∈</m:t>
        </m:r>
        <m:r>
          <m:rPr>
            <m:scr m:val="double-struck"/>
            <m:sty m:val="p"/>
          </m:rPr>
          <m:t>N</m:t>
        </m:r>
      </m:oMath>
      <w:r>
        <w:t xml:space="preserve"> </w:t>
      </w:r>
      <w:r>
        <w:t xml:space="preserve">et tout nombre réel x</w:t>
      </w:r>
      <w:r>
        <w:t xml:space="preserve"> </w:t>
      </w:r>
      <m:oMath>
        <m:r>
          <m:rPr>
            <m:sty m:val="p"/>
          </m:rPr>
          <m:t>∈</m:t>
        </m:r>
        <m:r>
          <m:rPr>
            <m:scr m:val="double-struck"/>
            <m:sty m:val="p"/>
          </m:rPr>
          <m:t>R</m:t>
        </m:r>
      </m:oMath>
      <w:r>
        <w:t xml:space="preserve"> </w:t>
      </w:r>
      <w:r>
        <w:t xml:space="preserve">on a</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2640"/>
        <w:gridCol w:w="2640"/>
        <w:gridCol w:w="2640"/>
      </w:tblGrid>
      <w:tr>
        <w:trPr>
          <w:tblHeader w:val="on"/>
        </w:trPr>
        <w:tc>
          <w:tcPr/>
          <w:p>
            <w:pPr>
              <w:pStyle w:val="Compact"/>
            </w:pPr>
            <w:r>
              <w:t xml:space="preserve">(</w:t>
            </w:r>
          </w:p>
        </w:tc>
        <w:tc>
          <w:tcPr/>
          <w:p>
            <w:pPr>
              <w:pStyle w:val="Compact"/>
            </w:pPr>
            <w:r>
              <w:t xml:space="preserve">1 + x)^n</w:t>
            </w:r>
          </w:p>
        </w:tc>
        <w:tc>
          <w:tcPr/>
          <w:p>
            <w:pPr>
              <w:pStyle w:val="Compact"/>
            </w:pPr>
            <w:r>
              <w:t xml:space="preserve">= 1 +</w:t>
            </w:r>
            <w:r>
              <w:t xml:space="preserve"> </w:t>
            </w:r>
            <m:oMath>
              <m:d>
                <m:dPr>
                  <m:begChr m:val="("/>
                  <m:sepChr m:val=""/>
                  <m:endChr m:val=")"/>
                  <m:grow/>
                </m:dPr>
                <m:e>
                  <m:f>
                    <m:fPr>
                      <m:type m:val="noBar"/>
                    </m:fPr>
                    <m:num>
                      <m:r>
                        <m:t>n</m:t>
                      </m:r>
                    </m:num>
                    <m:den>
                      <m:r>
                        <m:t>1</m:t>
                      </m:r>
                    </m:den>
                  </m:f>
                </m:e>
              </m:d>
            </m:oMath>
            <w:r>
              <w:t xml:space="preserve"> </w:t>
            </w:r>
            <w:r>
              <w:t xml:space="preserve">x +</w:t>
            </w:r>
            <w:r>
              <w:t xml:space="preserve"> </w:t>
            </w:r>
            <m:oMath>
              <m:d>
                <m:dPr>
                  <m:begChr m:val="("/>
                  <m:sepChr m:val=""/>
                  <m:endChr m:val=")"/>
                  <m:grow/>
                </m:dPr>
                <m:e>
                  <m:f>
                    <m:fPr>
                      <m:type m:val="noBar"/>
                    </m:fPr>
                    <m:num>
                      <m:r>
                        <m:t>n</m:t>
                      </m:r>
                    </m:num>
                    <m:den>
                      <m:r>
                        <m:t>2</m:t>
                      </m:r>
                    </m:den>
                  </m:f>
                </m:e>
              </m:d>
            </m:oMath>
            <w:r>
              <w:t xml:space="preserve"> </w:t>
            </w:r>
            <w:r>
              <w:t xml:space="preserve">x^2 +</w:t>
            </w:r>
            <w:r>
              <w:t xml:space="preserve"> </w:t>
            </w:r>
            <m:oMath>
              <m:r>
                <m:rPr>
                  <m:sty m:val="p"/>
                </m:rPr>
                <m:t>…</m:t>
              </m:r>
            </m:oMath>
            <w:r>
              <w:t xml:space="preserve"> </w:t>
            </w:r>
            <w:r>
              <w:t xml:space="preserve">+</w:t>
            </w:r>
            <w:r>
              <w:t xml:space="preserve"> </w:t>
            </w:r>
            <m:oMath>
              <m:d>
                <m:dPr>
                  <m:begChr m:val="("/>
                  <m:sepChr m:val=""/>
                  <m:endChr m:val=")"/>
                  <m:grow/>
                </m:dPr>
                <m:e>
                  <m:f>
                    <m:fPr>
                      <m:type m:val="noBar"/>
                    </m:fPr>
                    <m:num>
                      <m:r>
                        <m:t>n</m:t>
                      </m:r>
                    </m:num>
                    <m:den>
                      <m:r>
                        <m:t>n</m:t>
                      </m:r>
                      <m:r>
                        <m:rPr>
                          <m:sty m:val="p"/>
                        </m:rPr>
                        <m:t>−</m:t>
                      </m:r>
                      <m:r>
                        <m:t>1</m:t>
                      </m:r>
                    </m:den>
                  </m:f>
                </m:e>
              </m:d>
            </m:oMath>
            <w:r>
              <w:t xml:space="preserve"> </w:t>
            </w:r>
            <w:r>
              <w:t xml:space="preserve">x^{n-1} + x^n</w:t>
            </w:r>
          </w:p>
        </w:tc>
      </w:tr>
      <w:tr>
        <w:tc>
          <w:tcPr/>
          <w:p>
            <w:pPr>
              <w:pStyle w:val="Compact"/>
            </w:pPr>
            <w:r>
              <w:t xml:space="preserve"> </w:t>
            </w:r>
          </w:p>
        </w:tc>
        <w:tc>
          <w:tcPr/>
          <w:p>
            <w:pPr>
              <w:pStyle w:val="Compact"/>
            </w:pPr>
            <w:r>
              <w:t xml:space="preserve"> </w:t>
            </w:r>
          </w:p>
        </w:tc>
        <w:tc>
          <w:tcPr/>
          <w:p>
            <w:pPr>
              <w:pStyle w:val="Compact"/>
            </w:pPr>
            <w:r>
              <w:t xml:space="preserve"> </w:t>
            </w:r>
          </w:p>
        </w:tc>
      </w:tr>
    </w:tbl>
    <w:p>
      <w:pPr>
        <w:pStyle w:val="Corpsdetexte"/>
      </w:pPr>
      <w:r>
        <w:t xml:space="preserve">Preuve. En développant (1 + x)^n, pour produire un terme x^k on choisit k parenthèses parmi les n parenthèses dans (1 + x)^n, et on prend x de chacune de ces parenthèses et on prend le 1 des autres n - k parenthèses. Par la Proposition 2, il y a</w:t>
      </w:r>
      <w:r>
        <w:t xml:space="preserve"> </w:t>
      </w:r>
      <m:oMath>
        <m:d>
          <m:dPr>
            <m:begChr m:val="("/>
            <m:sepChr m:val=""/>
            <m:endChr m:val=")"/>
            <m:grow/>
          </m:dPr>
          <m:e>
            <m:f>
              <m:fPr>
                <m:type m:val="noBar"/>
              </m:fPr>
              <m:num>
                <m:r>
                  <m:t>n</m:t>
                </m:r>
              </m:num>
              <m:den>
                <m:r>
                  <m:t>k</m:t>
                </m:r>
              </m:den>
            </m:f>
          </m:e>
        </m:d>
      </m:oMath>
      <w:r>
        <w:t xml:space="preserve"> </w:t>
      </w:r>
      <w:r>
        <w:t xml:space="preserve">tels choix. □</w:t>
      </w:r>
    </w:p>
    <w:p>
      <w:pPr>
        <w:pStyle w:val="Corpsdetexte"/>
      </w:pPr>
      <w:r>
        <w:t xml:space="preserve">En posant x =</w:t>
      </w:r>
      <w:r>
        <w:t xml:space="preserve"> </w:t>
      </w:r>
      <m:oMath>
        <m:f>
          <m:fPr>
            <m:type m:val="bar"/>
          </m:fPr>
          <m:num>
            <m:r>
              <m:t>b</m:t>
            </m:r>
          </m:num>
          <m:den>
            <m:r>
              <m:t>a</m:t>
            </m:r>
          </m:den>
        </m:f>
      </m:oMath>
      <w:r>
        <w:t xml:space="preserve"> </w:t>
      </w:r>
      <w:r>
        <w:t xml:space="preserve">et en multipliant par a^n, la formule du binôme devient</w:t>
      </w:r>
    </w:p>
    <w:p>
      <w:pPr>
        <w:pStyle w:val="Corpsdetexte"/>
      </w:pPr>
      <w:r>
        <w:t xml:space="preserve">(a + b)^n = a^n b^0 +</w:t>
      </w:r>
      <w:r>
        <w:t xml:space="preserve"> </w:t>
      </w:r>
      <m:oMath>
        <m:d>
          <m:dPr>
            <m:begChr m:val="("/>
            <m:sepChr m:val=""/>
            <m:endChr m:val=")"/>
            <m:grow/>
          </m:dPr>
          <m:e>
            <m:f>
              <m:fPr>
                <m:type m:val="noBar"/>
              </m:fPr>
              <m:num>
                <m:r>
                  <m:t>n</m:t>
                </m:r>
              </m:num>
              <m:den>
                <m:r>
                  <m:t>1</m:t>
                </m:r>
              </m:den>
            </m:f>
          </m:e>
        </m:d>
      </m:oMath>
      <w:r>
        <w:t xml:space="preserve"> </w:t>
      </w:r>
      <w:r>
        <w:t xml:space="preserve">a^{n-1} b +</w:t>
      </w:r>
      <w:r>
        <w:t xml:space="preserve"> </w:t>
      </w:r>
      <m:oMath>
        <m:d>
          <m:dPr>
            <m:begChr m:val="("/>
            <m:sepChr m:val=""/>
            <m:endChr m:val=")"/>
            <m:grow/>
          </m:dPr>
          <m:e>
            <m:f>
              <m:fPr>
                <m:type m:val="noBar"/>
              </m:fPr>
              <m:num>
                <m:r>
                  <m:t>n</m:t>
                </m:r>
              </m:num>
              <m:den>
                <m:r>
                  <m:t>2</m:t>
                </m:r>
              </m:den>
            </m:f>
          </m:e>
        </m:d>
      </m:oMath>
      <w:r>
        <w:t xml:space="preserve"> </w:t>
      </w:r>
      <w:r>
        <w:t xml:space="preserve">a^{n-2} b^2 +</w:t>
      </w:r>
      <w:r>
        <w:t xml:space="preserve"> </w:t>
      </w:r>
      <m:oMath>
        <m:r>
          <m:rPr>
            <m:sty m:val="p"/>
          </m:rPr>
          <m:t>…</m:t>
        </m:r>
      </m:oMath>
      <w:r>
        <w:t xml:space="preserve"> </w:t>
      </w:r>
      <w:r>
        <w:t xml:space="preserve">+</w:t>
      </w:r>
      <w:r>
        <w:t xml:space="preserve"> </w:t>
      </w:r>
      <m:oMath>
        <m:d>
          <m:dPr>
            <m:begChr m:val="("/>
            <m:sepChr m:val=""/>
            <m:endChr m:val=")"/>
            <m:grow/>
          </m:dPr>
          <m:e>
            <m:f>
              <m:fPr>
                <m:type m:val="noBar"/>
              </m:fPr>
              <m:num>
                <m:r>
                  <m:t>n</m:t>
                </m:r>
              </m:num>
              <m:den>
                <m:r>
                  <m:t>n</m:t>
                </m:r>
                <m:r>
                  <m:rPr>
                    <m:sty m:val="p"/>
                  </m:rPr>
                  <m:t>−</m:t>
                </m:r>
                <m:r>
                  <m:t>1</m:t>
                </m:r>
              </m:den>
            </m:f>
          </m:e>
        </m:d>
      </m:oMath>
      <w:r>
        <w:t xml:space="preserve"> </w:t>
      </w:r>
      <w:r>
        <w:t xml:space="preserve">a b^{n-1} + a^n b^n</w:t>
      </w:r>
    </w:p>
    <w:p>
      <w:pPr>
        <w:pStyle w:val="Corpsdetexte"/>
      </w:pPr>
      <w:r>
        <w:t xml:space="preserve">=</w:t>
      </w:r>
      <w:r>
        <w:t xml:space="preserve"> </w:t>
      </w:r>
      <m:oMath>
        <m:nary>
          <m:naryPr>
            <m:chr m:val="∑"/>
            <m:limLoc m:val="undOvr"/>
            <m:subHide m:val="off"/>
            <m:supHide m:val="off"/>
          </m:naryPr>
          <m:sub>
            <m:r>
              <m:t>k</m:t>
            </m:r>
            <m:r>
              <m:rPr>
                <m:sty m:val="p"/>
              </m:rPr>
              <m:t>=</m:t>
            </m:r>
            <m:r>
              <m:t>0</m:t>
            </m:r>
          </m:sub>
          <m:sup>
            <m:r>
              <m:t>n</m:t>
            </m:r>
          </m:sup>
          <m:e>
            <m:d>
              <m:dPr>
                <m:begChr m:val="("/>
                <m:sepChr m:val=""/>
                <m:endChr m:val=")"/>
                <m:grow/>
              </m:dPr>
              <m:e>
                <m:f>
                  <m:fPr>
                    <m:type m:val="noBar"/>
                  </m:fPr>
                  <m:num>
                    <m:r>
                      <m:t>n</m:t>
                    </m:r>
                  </m:num>
                  <m:den>
                    <m:r>
                      <m:t>k</m:t>
                    </m:r>
                  </m:den>
                </m:f>
              </m:e>
            </m:d>
          </m:e>
        </m:nary>
        <m:sSup>
          <m:e>
            <m:r>
              <m:t>a</m:t>
            </m:r>
          </m:e>
          <m:sup>
            <m:r>
              <m:t>n</m:t>
            </m:r>
            <m:r>
              <m:rPr>
                <m:sty m:val="p"/>
              </m:rPr>
              <m:t>−</m:t>
            </m:r>
            <m:r>
              <m:t>k</m:t>
            </m:r>
          </m:sup>
        </m:sSup>
        <m:sSup>
          <m:e>
            <m:r>
              <m:t>b</m:t>
            </m:r>
          </m:e>
          <m:sup>
            <m:r>
              <m:t>k</m:t>
            </m:r>
          </m:sup>
        </m:sSup>
      </m:oMath>
      <w:r>
        <w:t xml:space="preserve"> </w:t>
      </w:r>
      <w:r>
        <w:t xml:space="preserve">.</w:t>
      </w:r>
    </w:p>
    <w:p>
      <w:pPr>
        <w:pStyle w:val="Corpsdetexte"/>
      </w:pPr>
      <w:r>
        <w:t xml:space="preserve">Remarquons que</w:t>
      </w:r>
    </w:p>
    <w:p>
      <w:pPr>
        <w:pStyle w:val="Corpsdetexte"/>
      </w:pPr>
      <m:oMath>
        <m:d>
          <m:dPr>
            <m:begChr m:val="("/>
            <m:sepChr m:val=""/>
            <m:endChr m:val=")"/>
            <m:grow/>
          </m:dPr>
          <m:e>
            <m:f>
              <m:fPr>
                <m:type m:val="noBar"/>
              </m:fPr>
              <m:num>
                <m:r>
                  <m:t>n</m:t>
                </m:r>
              </m:num>
              <m:den>
                <m:r>
                  <m:t>k</m:t>
                </m:r>
              </m:den>
            </m:f>
          </m:e>
        </m:d>
      </m:oMath>
      <w:r>
        <w:t xml:space="preserve"> </w:t>
      </w:r>
      <w:r>
        <w:t xml:space="preserve">=</w:t>
      </w:r>
      <w:r>
        <w:t xml:space="preserve"> </w:t>
      </w:r>
      <m:oMath>
        <m:f>
          <m:fPr>
            <m:type m:val="bar"/>
          </m:fPr>
          <m:num>
            <m:r>
              <m:t>n</m:t>
            </m:r>
            <m:r>
              <m:rPr>
                <m:sty m:val="p"/>
              </m:rPr>
              <m:t>!</m:t>
            </m:r>
          </m:num>
          <m:den>
            <m:r>
              <m:t>k</m:t>
            </m:r>
            <m:r>
              <m:rPr>
                <m:sty m:val="p"/>
              </m:rPr>
              <m:t>!</m:t>
            </m:r>
            <m:r>
              <m:rPr>
                <m:sty m:val="p"/>
              </m:rPr>
              <m:t>(</m:t>
            </m:r>
            <m:r>
              <m:t>n</m:t>
            </m:r>
            <m:r>
              <m:rPr>
                <m:sty m:val="p"/>
              </m:rPr>
              <m:t>−</m:t>
            </m:r>
            <m:r>
              <m:t>k</m:t>
            </m:r>
            <m:r>
              <m:rPr>
                <m:sty m:val="p"/>
              </m:rPr>
              <m:t>)</m:t>
            </m:r>
            <m:r>
              <m:rPr>
                <m:sty m:val="p"/>
              </m:rPr>
              <m:t>!</m:t>
            </m:r>
          </m:den>
        </m:f>
      </m:oMath>
      <w:r>
        <w:t xml:space="preserve"> </w:t>
      </w:r>
      <w:r>
        <w:t xml:space="preserve">=</w:t>
      </w:r>
      <w:r>
        <w:t xml:space="preserve"> </w:t>
      </w:r>
      <m:oMath>
        <m:d>
          <m:dPr>
            <m:begChr m:val="("/>
            <m:sepChr m:val=""/>
            <m:endChr m:val=")"/>
            <m:grow/>
          </m:dPr>
          <m:e>
            <m:f>
              <m:fPr>
                <m:type m:val="noBar"/>
              </m:fPr>
              <m:num>
                <m:r>
                  <m:t>n</m:t>
                </m:r>
              </m:num>
              <m:den>
                <m:r>
                  <m:t>n</m:t>
                </m:r>
                <m:r>
                  <m:rPr>
                    <m:sty m:val="p"/>
                  </m:rPr>
                  <m:t>−</m:t>
                </m:r>
                <m:r>
                  <m:t>k</m:t>
                </m:r>
              </m:den>
            </m:f>
          </m:e>
        </m:d>
      </m:oMath>
      <w:r>
        <w:t xml:space="preserve"> </w:t>
      </w:r>
      <w:r>
        <w:t xml:space="preserve">.</w:t>
      </w:r>
    </w:p>
    <w:p>
      <w:pPr>
        <w:pStyle w:val="Corpsdetexte"/>
      </w:pPr>
      <w:r>
        <w:t xml:space="preserve">En plus, on a la formule récursive</w:t>
      </w:r>
    </w:p>
    <w:p>
      <w:pPr>
        <w:pStyle w:val="Corpsdetexte"/>
      </w:pPr>
      <m:oMath>
        <m:d>
          <m:dPr>
            <m:begChr m:val="("/>
            <m:sepChr m:val=""/>
            <m:endChr m:val=")"/>
            <m:grow/>
          </m:dPr>
          <m:e>
            <m:f>
              <m:fPr>
                <m:type m:val="noBar"/>
              </m:fPr>
              <m:num>
                <m:r>
                  <m:t>n</m:t>
                </m:r>
                <m:r>
                  <m:rPr>
                    <m:sty m:val="p"/>
                  </m:rPr>
                  <m:t>+</m:t>
                </m:r>
                <m:r>
                  <m:t>1</m:t>
                </m:r>
              </m:num>
              <m:den>
                <m:r>
                  <m:t>k</m:t>
                </m:r>
                <m:r>
                  <m:rPr>
                    <m:sty m:val="p"/>
                  </m:rPr>
                  <m:t>+</m:t>
                </m:r>
                <m:r>
                  <m:t>1</m:t>
                </m:r>
              </m:den>
            </m:f>
          </m:e>
        </m:d>
      </m:oMath>
      <w:r>
        <w:t xml:space="preserve"> </w:t>
      </w:r>
      <w:r>
        <w:t xml:space="preserve">=</w:t>
      </w:r>
      <w:r>
        <w:t xml:space="preserve"> </w:t>
      </w:r>
      <m:oMath>
        <m:d>
          <m:dPr>
            <m:begChr m:val="("/>
            <m:sepChr m:val=""/>
            <m:endChr m:val=")"/>
            <m:grow/>
          </m:dPr>
          <m:e>
            <m:f>
              <m:fPr>
                <m:type m:val="noBar"/>
              </m:fPr>
              <m:num>
                <m:r>
                  <m:t>n</m:t>
                </m:r>
              </m:num>
              <m:den>
                <m:r>
                  <m:t>k</m:t>
                </m:r>
              </m:den>
            </m:f>
          </m:e>
        </m:d>
      </m:oMath>
      <w:r>
        <w:t xml:space="preserve"> </w:t>
      </w:r>
      <w:r>
        <w:t xml:space="preserve">+</w:t>
      </w:r>
      <w:r>
        <w:t xml:space="preserve"> </w:t>
      </w:r>
      <m:oMath>
        <m:d>
          <m:dPr>
            <m:begChr m:val="("/>
            <m:sepChr m:val=""/>
            <m:endChr m:val=")"/>
            <m:grow/>
          </m:dPr>
          <m:e>
            <m:f>
              <m:fPr>
                <m:type m:val="noBar"/>
              </m:fPr>
              <m:num>
                <m:r>
                  <m:t>n</m:t>
                </m:r>
              </m:num>
              <m:den>
                <m:r>
                  <m:t>k</m:t>
                </m:r>
                <m:r>
                  <m:rPr>
                    <m:sty m:val="p"/>
                  </m:rPr>
                  <m:t>+</m:t>
                </m:r>
                <m:r>
                  <m:t>1</m:t>
                </m:r>
              </m:den>
            </m:f>
          </m:e>
        </m:d>
      </m:oMath>
      <w:r>
        <w:t xml:space="preserve"> </w:t>
      </w:r>
      <w:r>
        <w:t xml:space="preserve">.</w:t>
      </w:r>
    </w:p>
    <w:bookmarkEnd w:id="29"/>
    <w:p>
      <w:pPr>
        <w:pStyle w:val="Corpsdetexte"/>
      </w:pPr>
      <w:r>
        <w:t xml:space="preserve">0.1. Les nombres naturels N et induction</w:t>
      </w:r>
    </w:p>
    <w:p>
      <w:pPr>
        <w:pStyle w:val="Corpsdetexte"/>
      </w:pPr>
      <w:r>
        <w:t xml:space="preserve">Preuve. La formule est vraie pour k = 0, comme n + 1 = 1 + n. Pour k &gt; 0,</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(n</w:t>
            </w:r>
          </w:p>
        </w:tc>
        <w:tc>
          <w:tcPr/>
          <w:p>
            <w:pPr>
              <w:pStyle w:val="Compact"/>
            </w:pPr>
            <w:r>
              <w:t xml:space="preserve">k)</w:t>
            </w:r>
          </w:p>
        </w:tc>
      </w:tr>
      <w:tr>
        <w:tc>
          <w:tcPr/>
          <w:p>
            <w:pPr>
              <w:pStyle w:val="Compact"/>
            </w:pPr>
            <w:r>
              <w:t xml:space="preserve">(n</w:t>
            </w:r>
          </w:p>
        </w:tc>
        <w:tc>
          <w:tcPr/>
          <w:p>
            <w:pPr>
              <w:pStyle w:val="Compact"/>
            </w:pPr>
            <w:r>
              <w:t xml:space="preserve">k + 1)</w:t>
            </w:r>
          </w:p>
        </w:tc>
      </w:tr>
    </w:tbl>
    <w:p>
      <w:pPr>
        <w:pStyle w:val="Corpsdetexte"/>
      </w:pPr>
      <w:r>
        <w:t xml:space="preserve">= n(n - 1) · · · (n - k + 1) / k! + n(n - 1) · · · (n - k) / k!(k + 1)</w:t>
      </w:r>
    </w:p>
    <w:p>
      <w:pPr>
        <w:pStyle w:val="Corpsdetexte"/>
      </w:pPr>
      <w:r>
        <w:t xml:space="preserve">= n(n - 1) · · · (n - k + 1)(k + 1 + n - k) / (k + 1)!</w:t>
      </w:r>
    </w:p>
    <w:p>
      <w:pPr>
        <w:pStyle w:val="Corpsdetexte"/>
      </w:pPr>
      <w:r>
        <w:t xml:space="preserve">= (n + 1)n(n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(n + 1) ( n</w:t>
      </w:r>
    </w:p>
    <w:p>
      <w:pPr>
        <w:pStyle w:val="Corpsdetexte"/>
      </w:pPr>
      <w:r>
        <w:t xml:space="preserve">n - 1) · · · (n + 1 - k) / (k + 1)!</w:t>
      </w:r>
    </w:p>
    <w:p>
      <w:pPr>
        <w:pStyle w:val="Corpsdetexte"/>
      </w:pPr>
      <w:r>
        <w:t xml:space="preserve">= 2^n.</w:t>
      </w:r>
    </w:p>
    <w:p>
      <w:pPr>
        <w:pStyle w:val="Corpsdetexte"/>
      </w:pPr>
      <w:r>
        <w:t xml:space="preserve">En donner l’interprétation dans le triangle de Pascal.</w:t>
      </w:r>
    </w:p>
    <w:p>
      <w:pPr>
        <w:pStyle w:val="Corpsdetexte"/>
      </w:pPr>
      <w:r>
        <w:t xml:space="preserve">10</w:t>
      </w:r>
    </w:p>
    <w:p>
      <w:pPr>
        <w:pStyle w:val="Corpsdetexte"/>
      </w:pPr>
      <w:r>
        <w:t xml:space="preserve">0. Les nombres réels</w:t>
      </w:r>
    </w:p>
    <w:bookmarkStart w:id="30" w:name="chapitre-1"/>
    <w:p>
      <w:pPr>
        <w:pStyle w:val="Titre2"/>
      </w:pPr>
      <w:r>
        <w:t xml:space="preserve">Chapitre 1</w:t>
      </w:r>
    </w:p>
    <w:bookmarkEnd w:id="30"/>
    <w:bookmarkStart w:id="31" w:name="les-nombres-réels-1"/>
    <w:p>
      <w:pPr>
        <w:pStyle w:val="Titre2"/>
      </w:pPr>
      <w:r>
        <w:t xml:space="preserve">Les nombres réels</w:t>
      </w:r>
    </w:p>
    <w:p>
      <w:pPr>
        <w:pStyle w:val="FirstParagraph"/>
      </w:pPr>
      <w:r>
        <w:t xml:space="preserve">Géométriquement, les nombres réels forment une droite orientée :</w:t>
      </w:r>
    </w:p>
    <w:p>
      <w:pPr>
        <w:pStyle w:val="Corpsdetexte"/>
      </w:pPr>
      <w:r>
        <w:t xml:space="preserve">------------------------------&gt; R</w:t>
      </w:r>
    </w:p>
    <w:p>
      <w:pPr>
        <w:pStyle w:val="Corpsdetexte"/>
      </w:pPr>
      <w:r>
        <w:t xml:space="preserve">0 1</w:t>
      </w:r>
    </w:p>
    <w:p>
      <w:pPr>
        <w:pStyle w:val="Corpsdetexte"/>
      </w:pPr>
      <w:r>
        <w:t xml:space="preserve">FIGURE 1.1 – La droite des nombres réels ℝ</w:t>
      </w:r>
    </w:p>
    <w:p>
      <w:pPr>
        <w:pStyle w:val="Corpsdetexte"/>
      </w:pPr>
      <w:r>
        <w:t xml:space="preserve">Nous connaissons déjà les ensembles suivants.</w:t>
      </w:r>
    </w:p>
    <w:p>
      <w:pPr>
        <w:pStyle w:val="Corpsdetexte"/>
      </w:pPr>
      <w:r>
        <w:t xml:space="preserve">N = {1, 2, 3, ...} : les nombres naturels</w:t>
      </w:r>
    </w:p>
    <w:p>
      <w:pPr>
        <w:pStyle w:val="Corpsdetexte"/>
      </w:pPr>
      <w:r>
        <w:t xml:space="preserve">N ∪ {0} = {0, 1, 2, 3, ...}</w:t>
      </w:r>
    </w:p>
    <w:p>
      <w:pPr>
        <w:pStyle w:val="Corpsdetexte"/>
      </w:pPr>
      <w:r>
        <w:t xml:space="preserve">Dans N et N ∪ {0} on peut additionner et multiplier, mais en général on ne peut pas soustraire les nombres.</w:t>
      </w:r>
    </w:p>
    <w:p>
      <w:pPr>
        <w:pStyle w:val="Corpsdetexte"/>
      </w:pPr>
      <w:r>
        <w:t xml:space="preserve">Z = {0, ±1, ±2, ±3, ...} = N ∪ -N ∪ {0} : les nombres entiers</w:t>
      </w:r>
    </w:p>
    <w:p>
      <w:pPr>
        <w:pStyle w:val="Corpsdetexte"/>
      </w:pPr>
      <w:r>
        <w:t xml:space="preserve">Dans Z on peut, de plus, soustraire les nombres, mais en général on ne peut pas diviser.</w:t>
      </w:r>
    </w:p>
    <w:p>
      <w:pPr>
        <w:pStyle w:val="Corpsdetexte"/>
      </w:pPr>
      <w:r>
        <w:t xml:space="preserve">Q = {m/n | m ∈ Z, n ∈ N} : les nombres rationnels</w:t>
      </w:r>
    </w:p>
    <w:p>
      <w:pPr>
        <w:pStyle w:val="Corpsdetexte"/>
      </w:pPr>
      <w:r>
        <w:t xml:space="preserve">Dans Q on peut faire toutes les opérations “addition”, “soustraction”, “multiplication”, et “division”. Mais on ne peut pas prendre la racine, en général :</w:t>
      </w:r>
    </w:p>
    <w:p>
      <w:pPr>
        <w:pStyle w:val="Corpsdetexte"/>
      </w:pPr>
      <w:r>
        <w:t xml:space="preserve">Lemme. √2 ∉ Q</w:t>
      </w:r>
    </w:p>
    <w:p>
      <w:pPr>
        <w:pStyle w:val="Corpsdetexte"/>
      </w:pPr>
      <w:r>
        <w:t xml:space="preserve">Preuve. Supposons que √2 = m/n ∈ Q. Sans perte de généralité nous pouvons supposer que m/n est réduit. En prenant le carré nous obtenons</w:t>
      </w:r>
    </w:p>
    <w:p>
      <w:pPr>
        <w:pStyle w:val="Corpsdetexte"/>
      </w:pPr>
      <w:r>
        <w:t xml:space="preserve">2 = m²/n²</w:t>
      </w:r>
    </w:p>
    <w:p>
      <w:pPr>
        <w:pStyle w:val="Corpsdetexte"/>
      </w:pPr>
      <w:r>
        <w:t xml:space="preserve">11</w:t>
      </w:r>
    </w:p>
    <w:bookmarkEnd w:id="31"/>
    <w:bookmarkStart w:id="33" w:name="les-nombres-réels-2"/>
    <w:p>
      <w:pPr>
        <w:pStyle w:val="Titre2"/>
      </w:pPr>
      <w:r>
        <w:t xml:space="preserve">1. Les nombres réels</w:t>
      </w:r>
    </w:p>
    <w:p>
      <w:pPr>
        <w:pStyle w:val="FirstParagraph"/>
      </w:pPr>
      <w:r>
        <w:t xml:space="preserve">et donc</w:t>
      </w:r>
    </w:p>
    <w:p>
      <w:pPr>
        <w:pStyle w:val="Corpsdetexte"/>
      </w:pPr>
      <w:r>
        <w:t xml:space="preserve">2n^2 = m^2,</w:t>
      </w:r>
    </w:p>
    <w:p>
      <w:pPr>
        <w:pStyle w:val="Corpsdetexte"/>
      </w:pPr>
      <w:r>
        <w:t xml:space="preserve">Le nombre m est donc pair, m = 2k pour un nombre entier k, d’où</w:t>
      </w:r>
    </w:p>
    <w:p>
      <w:pPr>
        <w:pStyle w:val="Corpsdetexte"/>
      </w:pPr>
      <w:r>
        <w:t xml:space="preserve">2n^2 = 4k^2</w:t>
      </w:r>
    </w:p>
    <w:p>
      <w:pPr>
        <w:pStyle w:val="Corpsdetexte"/>
      </w:pPr>
      <w:r>
        <w:t xml:space="preserve">càd.</w:t>
      </w:r>
    </w:p>
    <w:p>
      <w:pPr>
        <w:pStyle w:val="Corpsdetexte"/>
      </w:pPr>
      <w:r>
        <w:t xml:space="preserve">n^2 = 2k^2.</w:t>
      </w:r>
    </w:p>
    <w:p>
      <w:pPr>
        <w:pStyle w:val="Corpsdetexte"/>
      </w:pPr>
      <w:r>
        <w:t xml:space="preserve">Il suit que n est également pair, et ainsi m/n n’est pas réduit. Ceci contredit notre hypothèse.</w:t>
      </w:r>
    </w:p>
    <w:p>
      <w:pPr>
        <w:pStyle w:val="Corpsdetexte"/>
      </w:pPr>
      <w:r>
        <w:t xml:space="preserve">⊓</w:t>
      </w:r>
    </w:p>
    <w:p>
      <w:pPr>
        <w:pStyle w:val="Corpsdetexte"/>
      </w:pPr>
      <w:r>
        <w:t xml:space="preserve">L’ensemble Q a donc “des trous”. Pour faire de l’analyse, il faut combler les trous, car on veut approximier (des nombres, des fonctions, etc.), et pour ceci on veut prendre des limites. Mais s’il y a des trous, et qu’on prend une limite, on peut tomber dans un trou, càd. la limite ne va pas exister. En “comblant les trous” de Q on peut construire les nombres réels R, ce que nous allons faire plus tard. Ici, nous décrivons R par des axiomes, càd. en terme de ses propriétés.</w:t>
      </w:r>
    </w:p>
    <w:bookmarkStart w:id="32" w:name="axiomes-pour-les-nombres-réels-r"/>
    <w:p>
      <w:pPr>
        <w:pStyle w:val="Titre3"/>
      </w:pPr>
      <w:r>
        <w:t xml:space="preserve">1.1 Axiomes pour les nombres réels R</w:t>
      </w:r>
    </w:p>
    <w:p>
      <w:pPr>
        <w:pStyle w:val="FirstParagraph"/>
      </w:pPr>
      <w:r>
        <w:t xml:space="preserve">Les Axiomes pour R</w:t>
      </w:r>
    </w:p>
    <w:p>
      <w:pPr>
        <w:pStyle w:val="Corpsdetexte"/>
      </w:pPr>
      <w:r>
        <w:t xml:space="preserve">Les nombres réels sont caractérisés par</w:t>
      </w:r>
    </w:p>
    <w:p>
      <w:pPr>
        <w:pStyle w:val="Compact"/>
        <w:numPr>
          <w:ilvl w:val="0"/>
          <w:numId w:val="1002"/>
        </w:numPr>
      </w:pPr>
      <w:r>
        <w:t xml:space="preserve">la structure de corps</w:t>
      </w:r>
    </w:p>
    <w:p>
      <w:pPr>
        <w:pStyle w:val="Compact"/>
        <w:numPr>
          <w:ilvl w:val="0"/>
          <w:numId w:val="1002"/>
        </w:numPr>
      </w:pPr>
      <w:r>
        <w:t xml:space="preserve">l’ordre</w:t>
      </w:r>
    </w:p>
    <w:p>
      <w:pPr>
        <w:pStyle w:val="Compact"/>
        <w:numPr>
          <w:ilvl w:val="0"/>
          <w:numId w:val="1002"/>
        </w:numPr>
      </w:pPr>
      <w:r>
        <w:t xml:space="preserve">la complétude</w:t>
      </w:r>
    </w:p>
    <w:p>
      <w:pPr>
        <w:pStyle w:val="FirstParagraph"/>
      </w:pPr>
      <w:r>
        <w:t xml:space="preserve">2.1. R est un corps</w:t>
      </w:r>
    </w:p>
    <w:p>
      <w:pPr>
        <w:pStyle w:val="Corpsdetexte"/>
      </w:pPr>
      <w:r>
        <w:t xml:space="preserve">Ceci veut dire que les axiomes suivantes A1, AII et AIII sont satisfaits.</w:t>
      </w:r>
    </w:p>
    <w:p>
      <w:pPr>
        <w:pStyle w:val="Corpsdetexte"/>
      </w:pPr>
      <w:r>
        <w:t xml:space="preserve">A1 Axiome de l’addition</w:t>
      </w:r>
    </w:p>
    <w:p>
      <w:pPr>
        <w:pStyle w:val="Corpsdetexte"/>
      </w:pPr>
      <w:r>
        <w:t xml:space="preserve">Il y a une opération</w:t>
      </w:r>
    </w:p>
    <w:p>
      <w:pPr>
        <w:pStyle w:val="Corpsdetexte"/>
      </w:pPr>
      <w:r>
        <w:t xml:space="preserve">R × R → R, {x, y} ↦ x + y</w:t>
      </w:r>
    </w:p>
    <w:p>
      <w:pPr>
        <w:pStyle w:val="Corpsdetexte"/>
      </w:pPr>
      <w:r>
        <w:t xml:space="preserve">tel que</w:t>
      </w:r>
    </w:p>
    <w:bookmarkEnd w:id="32"/>
    <w:bookmarkEnd w:id="33"/>
    <w:bookmarkStart w:id="34" w:name="axiomes-pour-les-nombres-réels-mathbbr"/>
    <w:p>
      <w:pPr>
        <w:pStyle w:val="Titre2"/>
      </w:pPr>
      <w:r>
        <w:t xml:space="preserve">1.1. Axiomes pour les nombres réels</w:t>
      </w:r>
      <w:r>
        <w:t xml:space="preserve"> </w:t>
      </w:r>
      <m:oMath>
        <m:r>
          <m:rPr>
            <m:scr m:val="double-struck"/>
            <m:sty m:val="p"/>
          </m:rPr>
          <m:t>R</m:t>
        </m:r>
      </m:oMath>
    </w:p>
    <w:p>
      <w:pPr>
        <w:pStyle w:val="FirstParagraph"/>
      </w:pPr>
      <w:r>
        <w:t xml:space="preserve">(i)</w:t>
      </w:r>
      <w:r>
        <w:t xml:space="preserve"> </w:t>
      </w:r>
      <m:oMath>
        <m:r>
          <m:t>x</m:t>
        </m:r>
        <m:r>
          <m:rPr>
            <m:sty m:val="p"/>
          </m:rPr>
          <m:t>+</m:t>
        </m:r>
        <m:r>
          <m:t>y</m:t>
        </m:r>
        <m:r>
          <m:rPr>
            <m:sty m:val="p"/>
          </m:rPr>
          <m:t>=</m:t>
        </m:r>
        <m:r>
          <m:t>y</m:t>
        </m:r>
        <m:r>
          <m:rPr>
            <m:sty m:val="p"/>
          </m:rPr>
          <m:t>+</m:t>
        </m:r>
        <m:r>
          <m:t>x</m:t>
        </m:r>
        <m:r>
          <m:t> </m:t>
        </m:r>
        <m:r>
          <m:rPr>
            <m:sty m:val="p"/>
          </m:rPr>
          <m:t>∀</m:t>
        </m:r>
        <m:r>
          <m:t>x</m:t>
        </m:r>
        <m:r>
          <m:rPr>
            <m:sty m:val="p"/>
          </m:rPr>
          <m:t>,</m:t>
        </m:r>
        <m:r>
          <m:t>y</m:t>
        </m:r>
        <m:r>
          <m:rPr>
            <m:sty m:val="p"/>
          </m:rPr>
          <m:t>∈</m:t>
        </m:r>
        <m:r>
          <m:rPr>
            <m:scr m:val="double-struck"/>
            <m:sty m:val="p"/>
          </m:rPr>
          <m:t>R</m:t>
        </m:r>
      </m:oMath>
      <w:r>
        <w:t xml:space="preserve"> </w:t>
      </w:r>
      <w:r>
        <w:t xml:space="preserve">(càd. + est commutatif)</w:t>
      </w:r>
    </w:p>
    <w:p>
      <w:pPr>
        <w:pStyle w:val="Corpsdetexte"/>
      </w:pPr>
      <w:r>
        <w:t xml:space="preserve">(ii)</w:t>
      </w:r>
      <w:r>
        <w:t xml:space="preserve"> </w:t>
      </w:r>
      <m:oMath>
        <m:r>
          <m:rPr>
            <m:sty m:val="p"/>
          </m:rPr>
          <m:t>(</m:t>
        </m:r>
        <m:r>
          <m:t>x</m:t>
        </m:r>
        <m:r>
          <m:rPr>
            <m:sty m:val="p"/>
          </m:rPr>
          <m:t>+</m:t>
        </m:r>
        <m:r>
          <m:t>y</m:t>
        </m:r>
        <m:r>
          <m:rPr>
            <m:sty m:val="p"/>
          </m:rPr>
          <m:t>)</m:t>
        </m:r>
        <m:r>
          <m:rPr>
            <m:sty m:val="p"/>
          </m:rPr>
          <m:t>+</m:t>
        </m:r>
        <m:r>
          <m:t>z</m:t>
        </m:r>
        <m:r>
          <m:rPr>
            <m:sty m:val="p"/>
          </m:rPr>
          <m:t>=</m:t>
        </m:r>
        <m:r>
          <m:t>x</m:t>
        </m:r>
        <m:r>
          <m:rPr>
            <m:sty m:val="p"/>
          </m:rPr>
          <m:t>+</m:t>
        </m:r>
        <m:r>
          <m:rPr>
            <m:sty m:val="p"/>
          </m:rPr>
          <m:t>(</m:t>
        </m:r>
        <m:r>
          <m:t>y</m:t>
        </m:r>
        <m:r>
          <m:rPr>
            <m:sty m:val="p"/>
          </m:rPr>
          <m:t>+</m:t>
        </m:r>
        <m:r>
          <m:t>z</m:t>
        </m:r>
        <m:r>
          <m:rPr>
            <m:sty m:val="p"/>
          </m:rPr>
          <m:t>)</m:t>
        </m:r>
        <m:r>
          <m:t> </m:t>
        </m:r>
        <m:r>
          <m:rPr>
            <m:sty m:val="p"/>
          </m:rPr>
          <m:t>∀</m:t>
        </m:r>
        <m:r>
          <m:t>x</m:t>
        </m:r>
        <m:r>
          <m:rPr>
            <m:sty m:val="p"/>
          </m:rPr>
          <m:t>,</m:t>
        </m:r>
        <m:r>
          <m:t>y</m:t>
        </m:r>
        <m:r>
          <m:rPr>
            <m:sty m:val="p"/>
          </m:rPr>
          <m:t>,</m:t>
        </m:r>
        <m:r>
          <m:t>z</m:t>
        </m:r>
        <m:r>
          <m:rPr>
            <m:sty m:val="p"/>
          </m:rPr>
          <m:t>∈</m:t>
        </m:r>
        <m:r>
          <m:rPr>
            <m:scr m:val="double-struck"/>
            <m:sty m:val="p"/>
          </m:rPr>
          <m:t>R</m:t>
        </m:r>
      </m:oMath>
      <w:r>
        <w:t xml:space="preserve"> </w:t>
      </w:r>
      <w:r>
        <w:t xml:space="preserve">(càd. + est associatif)</w:t>
      </w:r>
    </w:p>
    <w:p>
      <w:pPr>
        <w:pStyle w:val="Corpsdetexte"/>
      </w:pPr>
      <w:r>
        <w:t xml:space="preserve">(iii) Existence de 0 : Il existe un nombre 0</w:t>
      </w:r>
      <w:r>
        <w:t xml:space="preserve"> </w:t>
      </w:r>
      <m:oMath>
        <m:r>
          <m:rPr>
            <m:sty m:val="p"/>
          </m:rPr>
          <m:t>∈</m:t>
        </m:r>
        <m:r>
          <m:rPr>
            <m:scr m:val="double-struck"/>
            <m:sty m:val="p"/>
          </m:rPr>
          <m:t>R</m:t>
        </m:r>
      </m:oMath>
      <w:r>
        <w:t xml:space="preserve"> </w:t>
      </w:r>
      <w:r>
        <w:t xml:space="preserve">tel que</w:t>
      </w:r>
    </w:p>
    <w:p>
      <w:pPr>
        <w:pStyle w:val="Corpsdetexte"/>
      </w:pPr>
      <m:oMath>
        <m:r>
          <m:t>x</m:t>
        </m:r>
        <m:r>
          <m:rPr>
            <m:sty m:val="p"/>
          </m:rPr>
          <m:t>+</m:t>
        </m:r>
        <m:r>
          <m:t>0</m:t>
        </m:r>
        <m:r>
          <m:rPr>
            <m:sty m:val="p"/>
          </m:rPr>
          <m:t>=</m:t>
        </m:r>
        <m:r>
          <m:t>x</m:t>
        </m:r>
        <m:r>
          <m:t> </m:t>
        </m:r>
        <m:r>
          <m:rPr>
            <m:sty m:val="p"/>
          </m:rPr>
          <m:t>∀</m:t>
        </m:r>
        <m:r>
          <m:t>x</m:t>
        </m:r>
        <m:r>
          <m:rPr>
            <m:sty m:val="p"/>
          </m:rPr>
          <m:t>∈</m:t>
        </m:r>
        <m:r>
          <m:rPr>
            <m:scr m:val="double-struck"/>
            <m:sty m:val="p"/>
          </m:rPr>
          <m:t>R</m:t>
        </m:r>
      </m:oMath>
    </w:p>
    <w:p>
      <w:pPr>
        <w:pStyle w:val="Corpsdetexte"/>
      </w:pPr>
      <w:r>
        <w:t xml:space="preserve">(iv) Existence du négatif : Pour chaque nombre</w:t>
      </w:r>
      <w:r>
        <w:t xml:space="preserve"> </w:t>
      </w:r>
      <m:oMath>
        <m:r>
          <m:t>x</m:t>
        </m:r>
        <m:r>
          <m:rPr>
            <m:sty m:val="p"/>
          </m:rPr>
          <m:t>∈</m:t>
        </m:r>
        <m:r>
          <m:rPr>
            <m:scr m:val="double-struck"/>
            <m:sty m:val="p"/>
          </m:rPr>
          <m:t>R</m:t>
        </m:r>
      </m:oMath>
      <w:r>
        <w:t xml:space="preserve"> </w:t>
      </w:r>
      <w:r>
        <w:t xml:space="preserve">il existe un nombre</w:t>
      </w:r>
      <w:r>
        <w:t xml:space="preserve"> </w:t>
      </w:r>
      <m:oMath>
        <m:r>
          <m:rPr>
            <m:sty m:val="p"/>
          </m:rPr>
          <m:t>−</m:t>
        </m:r>
        <m:r>
          <m:t>x</m:t>
        </m:r>
        <m:r>
          <m:rPr>
            <m:sty m:val="p"/>
          </m:rPr>
          <m:t>∈</m:t>
        </m:r>
        <m:r>
          <m:rPr>
            <m:scr m:val="double-struck"/>
            <m:sty m:val="p"/>
          </m:rPr>
          <m:t>R</m:t>
        </m:r>
      </m:oMath>
      <w:r>
        <w:t xml:space="preserve"> </w:t>
      </w:r>
      <w:r>
        <w:t xml:space="preserve">tel que</w:t>
      </w:r>
    </w:p>
    <w:p>
      <w:pPr>
        <w:pStyle w:val="Corpsdetexte"/>
      </w:pPr>
      <m:oMath>
        <m:r>
          <m:t>x</m:t>
        </m:r>
        <m:r>
          <m:rPr>
            <m:sty m:val="p"/>
          </m:rPr>
          <m:t>+</m:t>
        </m:r>
        <m:r>
          <m:rPr>
            <m:sty m:val="p"/>
          </m:rPr>
          <m:t>(</m:t>
        </m:r>
        <m:r>
          <m:rPr>
            <m:sty m:val="p"/>
          </m:rPr>
          <m:t>−</m:t>
        </m:r>
        <m:r>
          <m:t>x</m:t>
        </m:r>
        <m:r>
          <m:rPr>
            <m:sty m:val="p"/>
          </m:rPr>
          <m:t>)</m:t>
        </m:r>
        <m:r>
          <m:rPr>
            <m:sty m:val="p"/>
          </m:rPr>
          <m:t>=</m:t>
        </m:r>
        <m:r>
          <m:t>0</m:t>
        </m:r>
      </m:oMath>
      <w:r>
        <w:t xml:space="preserve"> </w:t>
      </w:r>
      <w:r>
        <w:t xml:space="preserve">.</w:t>
      </w:r>
    </w:p>
    <w:bookmarkEnd w:id="34"/>
    <w:bookmarkStart w:id="35" w:name="ii-axiome-de-la-multiplication"/>
    <w:p>
      <w:pPr>
        <w:pStyle w:val="Titre2"/>
      </w:pPr>
      <w:r>
        <w:t xml:space="preserve">II Axiome de la multiplication</w:t>
      </w:r>
    </w:p>
    <w:p>
      <w:pPr>
        <w:pStyle w:val="FirstParagraph"/>
      </w:pPr>
      <w:r>
        <w:t xml:space="preserve">Il y a une opération</w:t>
      </w:r>
    </w:p>
    <w:p>
      <w:pPr>
        <w:pStyle w:val="Corpsdetexte"/>
      </w:pPr>
      <m:oMath>
        <m:r>
          <m:rPr>
            <m:scr m:val="double-struck"/>
            <m:sty m:val="p"/>
          </m:rPr>
          <m:t>R</m:t>
        </m:r>
        <m:r>
          <m:rPr>
            <m:sty m:val="p"/>
          </m:rPr>
          <m:t>×</m:t>
        </m:r>
        <m:r>
          <m:rPr>
            <m:scr m:val="double-struck"/>
            <m:sty m:val="p"/>
          </m:rPr>
          <m:t>R</m:t>
        </m:r>
        <m:r>
          <m:rPr>
            <m:sty m:val="p"/>
          </m:rPr>
          <m:t>→</m:t>
        </m:r>
        <m:r>
          <m:rPr>
            <m:scr m:val="double-struck"/>
            <m:sty m:val="p"/>
          </m:rPr>
          <m:t>R</m:t>
        </m:r>
      </m:oMath>
      <w:r>
        <w:t xml:space="preserve"> </w:t>
      </w:r>
      <w:r>
        <w:t xml:space="preserve">,</w:t>
      </w:r>
      <w:r>
        <w:t xml:space="preserve"> </w:t>
      </w:r>
      <m:oMath>
        <m:r>
          <m:t>x</m:t>
        </m:r>
        <m:r>
          <m:rPr>
            <m:sty m:val="p"/>
          </m:rPr>
          <m:t>,</m:t>
        </m:r>
        <m:r>
          <m:t>y</m:t>
        </m:r>
        <m:r>
          <m:rPr>
            <m:sty m:val="p"/>
          </m:rPr>
          <m:t>↦</m:t>
        </m:r>
        <m:r>
          <m:t>x</m:t>
        </m:r>
        <m:r>
          <m:rPr>
            <m:sty m:val="p"/>
          </m:rPr>
          <m:t>×</m:t>
        </m:r>
        <m:r>
          <m:t>y</m:t>
        </m:r>
      </m:oMath>
    </w:p>
    <w:p>
      <w:pPr>
        <w:pStyle w:val="Corpsdetexte"/>
      </w:pPr>
      <w:r>
        <w:t xml:space="preserve">tel que</w:t>
      </w:r>
    </w:p>
    <w:p>
      <w:pPr>
        <w:pStyle w:val="Corpsdetexte"/>
      </w:pPr>
      <w:r>
        <w:t xml:space="preserve">(i)</w:t>
      </w:r>
      <w:r>
        <w:t xml:space="preserve"> </w:t>
      </w:r>
      <m:oMath>
        <m:r>
          <m:t>x</m:t>
        </m:r>
        <m:r>
          <m:rPr>
            <m:sty m:val="p"/>
          </m:rPr>
          <m:t>×</m:t>
        </m:r>
        <m:r>
          <m:t>y</m:t>
        </m:r>
        <m:r>
          <m:rPr>
            <m:sty m:val="p"/>
          </m:rPr>
          <m:t>=</m:t>
        </m:r>
        <m:r>
          <m:t>y</m:t>
        </m:r>
        <m:r>
          <m:rPr>
            <m:sty m:val="p"/>
          </m:rPr>
          <m:t>×</m:t>
        </m:r>
        <m:r>
          <m:t>x</m:t>
        </m:r>
        <m:r>
          <m:t> </m:t>
        </m:r>
        <m:r>
          <m:rPr>
            <m:sty m:val="p"/>
          </m:rPr>
          <m:t>∀</m:t>
        </m:r>
        <m:r>
          <m:t>x</m:t>
        </m:r>
        <m:r>
          <m:rPr>
            <m:sty m:val="p"/>
          </m:rPr>
          <m:t>,</m:t>
        </m:r>
        <m:r>
          <m:t>y</m:t>
        </m:r>
        <m:r>
          <m:rPr>
            <m:sty m:val="p"/>
          </m:rPr>
          <m:t>∈</m:t>
        </m:r>
        <m:r>
          <m:rPr>
            <m:scr m:val="double-struck"/>
            <m:sty m:val="p"/>
          </m:rPr>
          <m:t>R</m:t>
        </m:r>
      </m:oMath>
      <w:r>
        <w:t xml:space="preserve"> </w:t>
      </w:r>
      <w:r>
        <w:t xml:space="preserve">(càd. - est commutatif)</w:t>
      </w:r>
    </w:p>
    <w:p>
      <w:pPr>
        <w:pStyle w:val="Corpsdetexte"/>
      </w:pPr>
      <w:r>
        <w:t xml:space="preserve">(ii)</w:t>
      </w:r>
      <w:r>
        <w:t xml:space="preserve"> </w:t>
      </w:r>
      <m:oMath>
        <m:r>
          <m:rPr>
            <m:sty m:val="p"/>
          </m:rPr>
          <m:t>(</m:t>
        </m:r>
        <m:r>
          <m:t>x</m:t>
        </m:r>
        <m:r>
          <m:rPr>
            <m:sty m:val="p"/>
          </m:rPr>
          <m:t>×</m:t>
        </m:r>
        <m:r>
          <m:t>y</m:t>
        </m:r>
        <m:r>
          <m:rPr>
            <m:sty m:val="p"/>
          </m:rPr>
          <m:t>)</m:t>
        </m:r>
        <m:r>
          <m:rPr>
            <m:sty m:val="p"/>
          </m:rPr>
          <m:t>×</m:t>
        </m:r>
        <m:r>
          <m:t>z</m:t>
        </m:r>
        <m:r>
          <m:rPr>
            <m:sty m:val="p"/>
          </m:rPr>
          <m:t>=</m:t>
        </m:r>
        <m:r>
          <m:t>x</m:t>
        </m:r>
        <m:r>
          <m:rPr>
            <m:sty m:val="p"/>
          </m:rPr>
          <m:t>×</m:t>
        </m:r>
        <m:r>
          <m:rPr>
            <m:sty m:val="p"/>
          </m:rPr>
          <m:t>(</m:t>
        </m:r>
        <m:r>
          <m:t>y</m:t>
        </m:r>
        <m:r>
          <m:rPr>
            <m:sty m:val="p"/>
          </m:rPr>
          <m:t>×</m:t>
        </m:r>
        <m:r>
          <m:t>z</m:t>
        </m:r>
        <m:r>
          <m:rPr>
            <m:sty m:val="p"/>
          </m:rPr>
          <m:t>)</m:t>
        </m:r>
        <m:r>
          <m:t> </m:t>
        </m:r>
        <m:r>
          <m:rPr>
            <m:sty m:val="p"/>
          </m:rPr>
          <m:t>∀</m:t>
        </m:r>
        <m:r>
          <m:t>x</m:t>
        </m:r>
        <m:r>
          <m:rPr>
            <m:sty m:val="p"/>
          </m:rPr>
          <m:t>,</m:t>
        </m:r>
        <m:r>
          <m:t>y</m:t>
        </m:r>
        <m:r>
          <m:rPr>
            <m:sty m:val="p"/>
          </m:rPr>
          <m:t>,</m:t>
        </m:r>
        <m:r>
          <m:t>z</m:t>
        </m:r>
        <m:r>
          <m:rPr>
            <m:sty m:val="p"/>
          </m:rPr>
          <m:t>∈</m:t>
        </m:r>
        <m:r>
          <m:rPr>
            <m:scr m:val="double-struck"/>
            <m:sty m:val="p"/>
          </m:rPr>
          <m:t>R</m:t>
        </m:r>
      </m:oMath>
      <w:r>
        <w:t xml:space="preserve"> </w:t>
      </w:r>
      <w:r>
        <w:t xml:space="preserve">(càd. - est associatif)</w:t>
      </w:r>
    </w:p>
    <w:p>
      <w:pPr>
        <w:pStyle w:val="Corpsdetexte"/>
      </w:pPr>
      <w:r>
        <w:t xml:space="preserve">(iii) Existence du un : Il existe un nombre 1</w:t>
      </w:r>
      <w:r>
        <w:t xml:space="preserve"> </w:t>
      </w:r>
      <m:oMath>
        <m:r>
          <m:rPr>
            <m:sty m:val="p"/>
          </m:rPr>
          <m:t>∈</m:t>
        </m:r>
        <m:r>
          <m:rPr>
            <m:scr m:val="double-struck"/>
            <m:sty m:val="p"/>
          </m:rPr>
          <m:t>R</m:t>
        </m:r>
      </m:oMath>
      <w:r>
        <w:t xml:space="preserve"> </w:t>
      </w:r>
      <w:r>
        <w:t xml:space="preserve">,</w:t>
      </w:r>
      <w:r>
        <w:t xml:space="preserve"> </w:t>
      </w:r>
      <m:oMath>
        <m:r>
          <m:t>1</m:t>
        </m:r>
        <m:r>
          <m:rPr>
            <m:sty m:val="p"/>
          </m:rPr>
          <m:t>≠</m:t>
        </m:r>
        <m:r>
          <m:t>0</m:t>
        </m:r>
      </m:oMath>
      <w:r>
        <w:t xml:space="preserve"> </w:t>
      </w:r>
      <w:r>
        <w:t xml:space="preserve">, tel que</w:t>
      </w:r>
    </w:p>
    <w:p>
      <w:pPr>
        <w:pStyle w:val="Corpsdetexte"/>
      </w:pPr>
      <m:oMath>
        <m:r>
          <m:t>x</m:t>
        </m:r>
        <m:r>
          <m:rPr>
            <m:sty m:val="p"/>
          </m:rPr>
          <m:t>×</m:t>
        </m:r>
        <m:r>
          <m:t>1</m:t>
        </m:r>
        <m:r>
          <m:rPr>
            <m:sty m:val="p"/>
          </m:rPr>
          <m:t>=</m:t>
        </m:r>
        <m:r>
          <m:t>x</m:t>
        </m:r>
        <m:r>
          <m:t> </m:t>
        </m:r>
        <m:r>
          <m:rPr>
            <m:sty m:val="p"/>
          </m:rPr>
          <m:t>∀</m:t>
        </m:r>
        <m:r>
          <m:t>x</m:t>
        </m:r>
        <m:r>
          <m:rPr>
            <m:sty m:val="p"/>
          </m:rPr>
          <m:t>∈</m:t>
        </m:r>
        <m:r>
          <m:rPr>
            <m:scr m:val="double-struck"/>
            <m:sty m:val="p"/>
          </m:rPr>
          <m:t>R</m:t>
        </m:r>
      </m:oMath>
    </w:p>
    <w:p>
      <w:pPr>
        <w:pStyle w:val="Corpsdetexte"/>
      </w:pPr>
      <w:r>
        <w:t xml:space="preserve">(iv) Existence de l’inverse : Pour chaque nombre</w:t>
      </w:r>
      <w:r>
        <w:t xml:space="preserve"> </w:t>
      </w:r>
      <m:oMath>
        <m:r>
          <m:t>x</m:t>
        </m:r>
        <m:r>
          <m:rPr>
            <m:sty m:val="p"/>
          </m:rPr>
          <m:t>∈</m:t>
        </m:r>
        <m:r>
          <m:rPr>
            <m:scr m:val="double-struck"/>
            <m:sty m:val="p"/>
          </m:rPr>
          <m:t>R</m:t>
        </m:r>
      </m:oMath>
      <w:r>
        <w:t xml:space="preserve"> </w:t>
      </w:r>
      <w:r>
        <w:t xml:space="preserve">,</w:t>
      </w:r>
      <w:r>
        <w:t xml:space="preserve"> </w:t>
      </w:r>
      <m:oMath>
        <m:r>
          <m:t>x</m:t>
        </m:r>
        <m:r>
          <m:rPr>
            <m:sty m:val="p"/>
          </m:rPr>
          <m:t>≠</m:t>
        </m:r>
        <m:r>
          <m:t>0</m:t>
        </m:r>
      </m:oMath>
      <w:r>
        <w:t xml:space="preserve"> </w:t>
      </w:r>
      <w:r>
        <w:t xml:space="preserve">, il existe un nombre</w:t>
      </w:r>
      <w:r>
        <w:t xml:space="preserve"> </w:t>
      </w:r>
      <m:oMath>
        <m:sSup>
          <m:e>
            <m:r>
              <m:t>x</m:t>
            </m:r>
          </m:e>
          <m:sup>
            <m:r>
              <m:rPr>
                <m:sty m:val="p"/>
              </m:rPr>
              <m:t>−</m:t>
            </m:r>
            <m:r>
              <m:t>1</m:t>
            </m:r>
          </m:sup>
        </m:sSup>
        <m:r>
          <m:rPr>
            <m:sty m:val="p"/>
          </m:rPr>
          <m:t>∈</m:t>
        </m:r>
        <m:r>
          <m:rPr>
            <m:scr m:val="double-struck"/>
            <m:sty m:val="p"/>
          </m:rPr>
          <m:t>R</m:t>
        </m:r>
      </m:oMath>
      <w:r>
        <w:t xml:space="preserve"> </w:t>
      </w:r>
      <w:r>
        <w:t xml:space="preserve">tel que</w:t>
      </w:r>
    </w:p>
    <w:p>
      <w:pPr>
        <w:pStyle w:val="Corpsdetexte"/>
      </w:pPr>
      <m:oMath>
        <m:r>
          <m:t>x</m:t>
        </m:r>
        <m:r>
          <m:rPr>
            <m:sty m:val="p"/>
          </m:rPr>
          <m:t>×</m:t>
        </m:r>
        <m:sSup>
          <m:e>
            <m:r>
              <m:t>x</m:t>
            </m:r>
          </m:e>
          <m:sup>
            <m:r>
              <m:rPr>
                <m:sty m:val="p"/>
              </m:rPr>
              <m:t>−</m:t>
            </m:r>
            <m:r>
              <m:t>1</m:t>
            </m:r>
          </m:sup>
        </m:sSup>
        <m:r>
          <m:rPr>
            <m:sty m:val="p"/>
          </m:rPr>
          <m:t>=</m:t>
        </m:r>
        <m:r>
          <m:t>1</m:t>
        </m:r>
      </m:oMath>
      <w:r>
        <w:t xml:space="preserve"> </w:t>
      </w:r>
      <w:r>
        <w:t xml:space="preserve">.</w:t>
      </w:r>
    </w:p>
    <w:bookmarkEnd w:id="35"/>
    <w:bookmarkStart w:id="36" w:name="iii-distributivité"/>
    <w:p>
      <w:pPr>
        <w:pStyle w:val="Titre2"/>
      </w:pPr>
      <w:r>
        <w:t xml:space="preserve">III Distributivité</w:t>
      </w:r>
    </w:p>
    <w:p>
      <w:pPr>
        <w:pStyle w:val="FirstParagraph"/>
      </w:pPr>
      <m:oMath>
        <m:r>
          <m:t>x</m:t>
        </m:r>
        <m:r>
          <m:rPr>
            <m:sty m:val="p"/>
          </m:rPr>
          <m:t>⋅</m:t>
        </m:r>
        <m:r>
          <m:rPr>
            <m:sty m:val="p"/>
          </m:rPr>
          <m:t>(</m:t>
        </m:r>
        <m:r>
          <m:t>y</m:t>
        </m:r>
        <m:r>
          <m:rPr>
            <m:sty m:val="p"/>
          </m:rPr>
          <m:t>+</m:t>
        </m:r>
        <m:r>
          <m:t>z</m:t>
        </m:r>
        <m:r>
          <m:rPr>
            <m:sty m:val="p"/>
          </m:rPr>
          <m:t>)</m:t>
        </m:r>
        <m:r>
          <m:rPr>
            <m:sty m:val="p"/>
          </m:rPr>
          <m:t>=</m:t>
        </m:r>
        <m:r>
          <m:t>x</m:t>
        </m:r>
        <m:r>
          <m:rPr>
            <m:sty m:val="p"/>
          </m:rPr>
          <m:t>⋅</m:t>
        </m:r>
        <m:r>
          <m:t>y</m:t>
        </m:r>
        <m:r>
          <m:rPr>
            <m:sty m:val="p"/>
          </m:rPr>
          <m:t>+</m:t>
        </m:r>
        <m:r>
          <m:t>x</m:t>
        </m:r>
        <m:r>
          <m:rPr>
            <m:sty m:val="p"/>
          </m:rPr>
          <m:t>⋅</m:t>
        </m:r>
        <m:r>
          <m:t>z</m:t>
        </m:r>
        <m:r>
          <m:t> </m:t>
        </m:r>
        <m:r>
          <m:rPr>
            <m:sty m:val="p"/>
          </m:rPr>
          <m:t>∀</m:t>
        </m:r>
        <m:r>
          <m:t>x</m:t>
        </m:r>
        <m:r>
          <m:rPr>
            <m:sty m:val="p"/>
          </m:rPr>
          <m:t>,</m:t>
        </m:r>
        <m:r>
          <m:t>y</m:t>
        </m:r>
        <m:r>
          <m:rPr>
            <m:sty m:val="p"/>
          </m:rPr>
          <m:t>,</m:t>
        </m:r>
        <m:r>
          <m:t>z</m:t>
        </m:r>
        <m:r>
          <m:rPr>
            <m:sty m:val="p"/>
          </m:rPr>
          <m:t>∈</m:t>
        </m:r>
        <m:r>
          <m:rPr>
            <m:scr m:val="double-struck"/>
            <m:sty m:val="p"/>
          </m:rPr>
          <m:t>R</m:t>
        </m:r>
      </m:oMath>
      <w:r>
        <w:t xml:space="preserve"> </w:t>
      </w:r>
      <w:r>
        <w:t xml:space="preserve">(càd. + et</w:t>
      </w:r>
      <w:r>
        <w:t xml:space="preserve"> </w:t>
      </w:r>
      <m:oMath>
        <m:r>
          <m:rPr>
            <m:sty m:val="p"/>
          </m:rPr>
          <m:t>×</m:t>
        </m:r>
      </m:oMath>
      <w:r>
        <w:t xml:space="preserve"> </w:t>
      </w:r>
      <w:r>
        <w:t xml:space="preserve">sont compatibles)</w:t>
      </w:r>
    </w:p>
    <w:p>
      <w:pPr>
        <w:pStyle w:val="Corpsdetexte"/>
      </w:pPr>
      <w:r>
        <w:t xml:space="preserve">Remarque. En général, un ensemble</w:t>
      </w:r>
      <w:r>
        <w:t xml:space="preserve"> </w:t>
      </w:r>
      <m:oMath>
        <m:r>
          <m:t>C</m:t>
        </m:r>
      </m:oMath>
      <w:r>
        <w:t xml:space="preserve"> </w:t>
      </w:r>
      <w:r>
        <w:t xml:space="preserve">muni avec deux opérations + et</w:t>
      </w:r>
      <w:r>
        <w:t xml:space="preserve"> </w:t>
      </w:r>
      <m:oMath>
        <m:r>
          <m:rPr>
            <m:sty m:val="p"/>
          </m:rPr>
          <m:t>×</m:t>
        </m:r>
      </m:oMath>
      <w:r>
        <w:t xml:space="preserve"> </w:t>
      </w:r>
      <w:r>
        <w:t xml:space="preserve">satisfaisant les axiomes A I–A III est dit un corps. Pour les corps toutes les conséquences de A I–A III prouvées dans la suite sont valides aussi. Ils existent</w:t>
      </w:r>
    </w:p>
    <w:bookmarkEnd w:id="36"/>
    <w:p>
      <w:pPr>
        <w:pStyle w:val="Corpsdetexte"/>
      </w:pPr>
      <w:r>
        <w:t xml:space="preserve">beaucoup de corps différents de</w:t>
      </w:r>
      <w:r>
        <w:t xml:space="preserve"> </w:t>
      </w:r>
      <m:oMath>
        <m:r>
          <m:rPr>
            <m:scr m:val="double-struck"/>
            <m:sty m:val="p"/>
          </m:rPr>
          <m:t>R</m:t>
        </m:r>
      </m:oMath>
      <w:r>
        <w:t xml:space="preserve"> </w:t>
      </w:r>
      <w:r>
        <w:t xml:space="preserve">, par exemple le corps</w:t>
      </w:r>
      <w:r>
        <w:t xml:space="preserve"> </w:t>
      </w:r>
      <m:oMath>
        <m:r>
          <m:rPr>
            <m:scr m:val="double-struck"/>
            <m:sty m:val="p"/>
          </m:rPr>
          <m:t>Q</m:t>
        </m:r>
      </m:oMath>
      <w:r>
        <w:t xml:space="preserve"> </w:t>
      </w:r>
      <w:r>
        <w:t xml:space="preserve">des nombres rationnels, et le corps</w:t>
      </w:r>
      <w:r>
        <w:t xml:space="preserve"> </w:t>
      </w:r>
      <m:oMath>
        <m:sSub>
          <m:e>
            <m:r>
              <m:rPr>
                <m:scr m:val="double-struck"/>
                <m:sty m:val="p"/>
              </m:rPr>
              <m:t>F</m:t>
            </m:r>
          </m:e>
          <m:sub>
            <m:r>
              <m:t>2</m:t>
            </m:r>
          </m:sub>
        </m:sSub>
      </m:oMath>
      <w:r>
        <w:t xml:space="preserve"> </w:t>
      </w:r>
      <w:r>
        <w:t xml:space="preserve">.</w:t>
      </w:r>
    </w:p>
    <w:p>
      <w:pPr>
        <w:pStyle w:val="Corpsdetexte"/>
      </w:pPr>
      <w:r>
        <w:rPr>
          <w:b/>
          <w:bCs/>
        </w:rPr>
        <w:t xml:space="preserve">Exemple.</w:t>
      </w:r>
      <w:r>
        <w:t xml:space="preserve">Le corps le plus petit a deux éléments, le zéro et l’un,</w:t>
      </w:r>
    </w:p>
    <w:p>
      <w:pPr>
        <w:pStyle w:val="Corpsdetexte"/>
      </w:pPr>
      <m:oMath>
        <m:sSub>
          <m:e>
            <m:r>
              <m:rPr>
                <m:scr m:val="double-struck"/>
                <m:sty m:val="p"/>
              </m:rPr>
              <m:t>F</m:t>
            </m:r>
          </m:e>
          <m:sub>
            <m:r>
              <m:t>2</m:t>
            </m:r>
          </m:sub>
        </m:sSub>
        <m:r>
          <m:rPr>
            <m:sty m:val="p"/>
          </m:rPr>
          <m:t>=</m:t>
        </m:r>
        <m:r>
          <m:t>0</m:t>
        </m:r>
        <m:r>
          <m:rPr>
            <m:sty m:val="p"/>
          </m:rPr>
          <m:t>,</m:t>
        </m:r>
        <m:r>
          <m:t>1</m:t>
        </m:r>
      </m:oMath>
      <w:r>
        <w:t xml:space="preserve"> </w:t>
      </w:r>
      <w:r>
        <w:t xml:space="preserve">.</w:t>
      </w:r>
    </w:p>
    <w:p>
      <w:pPr>
        <w:pStyle w:val="Corpsdetexte"/>
      </w:pPr>
      <w:r>
        <w:t xml:space="preserve">Définissons les opérations</w:t>
      </w:r>
      <w:r>
        <w:t xml:space="preserve"> </w:t>
      </w:r>
      <m:oMath>
        <m:r>
          <m:rPr>
            <m:sty m:val="p"/>
          </m:rPr>
          <m:t>⊕</m:t>
        </m:r>
      </m:oMath>
      <w:r>
        <w:t xml:space="preserve"> </w:t>
      </w:r>
      <w:r>
        <w:t xml:space="preserve">et</w:t>
      </w:r>
      <w:r>
        <w:t xml:space="preserve"> </w:t>
      </w:r>
      <m:oMath>
        <m:r>
          <m:rPr>
            <m:sty m:val="p"/>
          </m:rPr>
          <m:t>⋅</m:t>
        </m:r>
      </m:oMath>
      <w:r>
        <w:t xml:space="preserve"> </w:t>
      </w:r>
      <w:r>
        <w:t xml:space="preserve">par les tableaux suivants :</w:t>
      </w:r>
    </w:p>
    <w:p>
      <w:pPr>
        <w:pStyle w:val="Corpsdetexte"/>
      </w:pPr>
      <w:r>
        <w:t xml:space="preserve">Ceci veut dire que</w:t>
      </w:r>
      <w:r>
        <w:t xml:space="preserve"> </w:t>
      </w:r>
      <m:oMath>
        <m:r>
          <m:t>O</m:t>
        </m:r>
        <m:r>
          <m:rPr>
            <m:sty m:val="p"/>
          </m:rPr>
          <m:t>⊕</m:t>
        </m:r>
        <m:r>
          <m:t>O</m:t>
        </m:r>
        <m:r>
          <m:rPr>
            <m:sty m:val="p"/>
          </m:rPr>
          <m:t>=</m:t>
        </m:r>
        <m:r>
          <m:t>O</m:t>
        </m:r>
      </m:oMath>
      <w:r>
        <w:t xml:space="preserve"> </w:t>
      </w:r>
      <w:r>
        <w:t xml:space="preserve">,</w:t>
      </w:r>
      <w:r>
        <w:t xml:space="preserve"> </w:t>
      </w:r>
      <m:oMath>
        <m:r>
          <m:t>O</m:t>
        </m:r>
        <m:r>
          <m:rPr>
            <m:sty m:val="p"/>
          </m:rPr>
          <m:t>⊕</m:t>
        </m:r>
        <m:r>
          <m:t>1</m:t>
        </m:r>
        <m:r>
          <m:rPr>
            <m:sty m:val="p"/>
          </m:rPr>
          <m:t>=</m:t>
        </m:r>
        <m:r>
          <m:t>O</m:t>
        </m:r>
      </m:oMath>
      <w:r>
        <w:t xml:space="preserve"> </w:t>
      </w:r>
      <w:r>
        <w:t xml:space="preserve">,</w:t>
      </w:r>
      <w:r>
        <w:t xml:space="preserve"> </w:t>
      </w:r>
      <m:oMath>
        <m:r>
          <m:t>1</m:t>
        </m:r>
        <m:r>
          <m:rPr>
            <m:sty m:val="p"/>
          </m:rPr>
          <m:t>⊕</m:t>
        </m:r>
        <m:r>
          <m:t>O</m:t>
        </m:r>
        <m:r>
          <m:rPr>
            <m:sty m:val="p"/>
          </m:rPr>
          <m:t>=</m:t>
        </m:r>
        <m:r>
          <m:t>O</m:t>
        </m:r>
      </m:oMath>
      <w:r>
        <w:t xml:space="preserve"> </w:t>
      </w:r>
      <w:r>
        <w:t xml:space="preserve">,</w:t>
      </w:r>
      <w:r>
        <w:t xml:space="preserve"> </w:t>
      </w:r>
      <m:oMath>
        <m:r>
          <m:t>1</m:t>
        </m:r>
        <m:r>
          <m:rPr>
            <m:sty m:val="p"/>
          </m:rPr>
          <m:t>⊕</m:t>
        </m:r>
        <m:r>
          <m:t>1</m:t>
        </m:r>
        <m:r>
          <m:rPr>
            <m:sty m:val="p"/>
          </m:rPr>
          <m:t>=</m:t>
        </m:r>
        <m:r>
          <m:t>0</m:t>
        </m:r>
      </m:oMath>
      <w:r>
        <w:t xml:space="preserve"> </w:t>
      </w:r>
      <w:r>
        <w:t xml:space="preserve">, ...</w:t>
      </w:r>
    </w:p>
    <w:p>
      <w:pPr>
        <w:pStyle w:val="Corpsdetexte"/>
      </w:pPr>
      <w:r>
        <w:t xml:space="preserve">On vérifie facilement que</w:t>
      </w:r>
      <w:r>
        <w:t xml:space="preserve"> </w:t>
      </w:r>
      <m:oMath>
        <m:sSub>
          <m:e>
            <m:r>
              <m:rPr>
                <m:scr m:val="double-struck"/>
                <m:sty m:val="p"/>
              </m:rPr>
              <m:t>F</m:t>
            </m:r>
          </m:e>
          <m:sub>
            <m:r>
              <m:t>2</m:t>
            </m:r>
          </m:sub>
        </m:sSub>
      </m:oMath>
      <w:r>
        <w:t xml:space="preserve"> </w:t>
      </w:r>
      <w:r>
        <w:t xml:space="preserve">avec ces opérations satisfait les axiomes AI–AIII, cad. (</w:t>
      </w:r>
      <w:r>
        <w:t xml:space="preserve"> </w:t>
      </w:r>
      <m:oMath>
        <m:sSub>
          <m:e>
            <m:r>
              <m:rPr>
                <m:scr m:val="double-struck"/>
                <m:sty m:val="p"/>
              </m:rPr>
              <m:t>F</m:t>
            </m:r>
          </m:e>
          <m:sub>
            <m:r>
              <m:t>2</m:t>
            </m:r>
          </m:sub>
        </m:sSub>
        <m:r>
          <m:rPr>
            <m:sty m:val="p"/>
          </m:rPr>
          <m:t>,</m:t>
        </m:r>
        <m:r>
          <m:rPr>
            <m:sty m:val="p"/>
          </m:rPr>
          <m:t>⊕</m:t>
        </m:r>
        <m:r>
          <m:rPr>
            <m:sty m:val="p"/>
          </m:rPr>
          <m:t>,</m:t>
        </m:r>
        <m:r>
          <m:rPr>
            <m:sty m:val="p"/>
          </m:rPr>
          <m:t>⋅</m:t>
        </m:r>
      </m:oMath>
      <w:r>
        <w:t xml:space="preserve"> </w:t>
      </w:r>
      <w:r>
        <w:t xml:space="preserve">) est un corps. Notons que dans</w:t>
      </w:r>
      <w:r>
        <w:t xml:space="preserve"> </w:t>
      </w:r>
      <m:oMath>
        <m:sSub>
          <m:e>
            <m:r>
              <m:rPr>
                <m:scr m:val="double-struck"/>
                <m:sty m:val="p"/>
              </m:rPr>
              <m:t>F</m:t>
            </m:r>
          </m:e>
          <m:sub>
            <m:r>
              <m:t>2</m:t>
            </m:r>
          </m:sub>
        </m:sSub>
      </m:oMath>
      <w:r>
        <w:t xml:space="preserve"> </w:t>
      </w:r>
      <w:r>
        <w:t xml:space="preserve">on a</w:t>
      </w:r>
      <w:r>
        <w:t xml:space="preserve"> </w:t>
      </w:r>
      <m:oMath>
        <m:r>
          <m:t>1</m:t>
        </m:r>
        <m:r>
          <m:rPr>
            <m:sty m:val="p"/>
          </m:rPr>
          <m:t>⊕</m:t>
        </m:r>
        <m:r>
          <m:t>1</m:t>
        </m:r>
        <m:r>
          <m:rPr>
            <m:sty m:val="p"/>
          </m:rPr>
          <m:t>=</m:t>
        </m:r>
        <m:r>
          <m:t>O</m:t>
        </m:r>
      </m:oMath>
      <w:r>
        <w:t xml:space="preserve"> </w:t>
      </w:r>
      <w:r>
        <w:t xml:space="preserve">. Il suit que dans</w:t>
      </w:r>
      <w:r>
        <w:t xml:space="preserve"> </w:t>
      </w:r>
      <m:oMath>
        <m:r>
          <m:rPr>
            <m:scr m:val="double-struck"/>
            <m:sty m:val="p"/>
          </m:rPr>
          <m:t>R</m:t>
        </m:r>
      </m:oMath>
      <w:r>
        <w:t xml:space="preserve"> </w:t>
      </w:r>
      <w:r>
        <w:t xml:space="preserve">il est impossible de déduire</w:t>
      </w:r>
      <w:r>
        <w:t xml:space="preserve"> </w:t>
      </w:r>
      <m:oMath>
        <m:r>
          <m:t>1</m:t>
        </m:r>
        <m:r>
          <m:rPr>
            <m:sty m:val="p"/>
          </m:rPr>
          <m:t>+</m:t>
        </m:r>
        <m:r>
          <m:t>1</m:t>
        </m:r>
        <m:r>
          <m:rPr>
            <m:sty m:val="p"/>
          </m:rPr>
          <m:t>≠</m:t>
        </m:r>
        <m:r>
          <m:t>0</m:t>
        </m:r>
      </m:oMath>
      <w:r>
        <w:t xml:space="preserve"> </w:t>
      </w:r>
      <w:r>
        <w:t xml:space="preserve">des axiomes AI–AIII d’un corps ; on a besoin d’autres axiomes.</w:t>
      </w:r>
    </w:p>
    <w:p>
      <w:pPr>
        <w:pStyle w:val="Corpsdetexte"/>
      </w:pPr>
      <w:r>
        <w:t xml:space="preserve">Notations. Comme d’habitude, nous écrivons</w:t>
      </w:r>
    </w:p>
    <w:p>
      <w:pPr>
        <w:pStyle w:val="Compact"/>
        <w:numPr>
          <w:ilvl w:val="0"/>
          <w:numId w:val="1003"/>
        </w:numPr>
      </w:pPr>
      <w:r>
        <w:t xml:space="preserve">pour</w:t>
      </w:r>
      <w:r>
        <w:t xml:space="preserve"> </w:t>
      </w:r>
      <m:oMath>
        <m:r>
          <m:t>x</m:t>
        </m:r>
        <m:r>
          <m:rPr>
            <m:sty m:val="p"/>
          </m:rPr>
          <m:t>,</m:t>
        </m:r>
        <m:r>
          <m:t>y</m:t>
        </m:r>
        <m:r>
          <m:rPr>
            <m:sty m:val="p"/>
          </m:rPr>
          <m:t>∈</m:t>
        </m:r>
        <m:r>
          <m:rPr>
            <m:scr m:val="double-struck"/>
            <m:sty m:val="p"/>
          </m:rPr>
          <m:t>R</m:t>
        </m:r>
      </m:oMath>
      <w:r>
        <w:t xml:space="preserve"> </w:t>
      </w:r>
      <w:r>
        <w:t xml:space="preserve">:</w:t>
      </w:r>
    </w:p>
    <w:p>
      <w:pPr>
        <w:pStyle w:val="Compact"/>
        <w:numPr>
          <w:ilvl w:val="0"/>
          <w:numId w:val="1003"/>
        </w:numPr>
      </w:pPr>
      <m:oMath>
        <m:r>
          <m:t>x</m:t>
        </m:r>
        <m:r>
          <m:rPr>
            <m:sty m:val="p"/>
          </m:rPr>
          <m:t>−</m:t>
        </m:r>
        <m:r>
          <m:t>y</m:t>
        </m:r>
        <m:box>
          <m:boxPr>
            <m:opEmu m:val="on"/>
          </m:boxPr>
          <m:e>
            <m:r>
              <m:rPr>
                <m:sty m:val="p"/>
              </m:rPr>
              <m:t>:=</m:t>
            </m:r>
          </m:e>
        </m:box>
        <m:r>
          <m:t>x</m:t>
        </m:r>
        <m:r>
          <m:rPr>
            <m:sty m:val="p"/>
          </m:rPr>
          <m:t>+</m:t>
        </m:r>
        <m:r>
          <m:rPr>
            <m:sty m:val="p"/>
          </m:rPr>
          <m:t>(</m:t>
        </m:r>
        <m:r>
          <m:rPr>
            <m:sty m:val="p"/>
          </m:rPr>
          <m:t>−</m:t>
        </m:r>
        <m:r>
          <m:t>y</m:t>
        </m:r>
        <m:r>
          <m:rPr>
            <m:sty m:val="p"/>
          </m:rPr>
          <m:t>)</m:t>
        </m:r>
      </m:oMath>
    </w:p>
    <w:p>
      <w:pPr>
        <w:pStyle w:val="Compact"/>
        <w:numPr>
          <w:ilvl w:val="0"/>
          <w:numId w:val="1003"/>
        </w:numPr>
      </w:pPr>
      <w:r>
        <w:t xml:space="preserve">pour</w:t>
      </w:r>
      <w:r>
        <w:t xml:space="preserve"> </w:t>
      </w:r>
      <m:oMath>
        <m:r>
          <m:t>x</m:t>
        </m:r>
        <m:r>
          <m:rPr>
            <m:sty m:val="p"/>
          </m:rPr>
          <m:t>≠</m:t>
        </m:r>
        <m:r>
          <m:t>0</m:t>
        </m:r>
      </m:oMath>
      <w:r>
        <w:t xml:space="preserve"> </w:t>
      </w:r>
      <w:r>
        <w:t xml:space="preserve">:</w:t>
      </w:r>
    </w:p>
    <w:p>
      <w:pPr>
        <w:pStyle w:val="Compact"/>
        <w:numPr>
          <w:ilvl w:val="0"/>
          <w:numId w:val="1003"/>
        </w:numPr>
      </w:pPr>
      <m:oMath>
        <m:f>
          <m:fPr>
            <m:type m:val="bar"/>
          </m:fPr>
          <m:num>
            <m:r>
              <m:t>1</m:t>
            </m:r>
          </m:num>
          <m:den>
            <m:r>
              <m:t>x</m:t>
            </m:r>
          </m:den>
        </m:f>
        <m:box>
          <m:boxPr>
            <m:opEmu m:val="on"/>
          </m:boxPr>
          <m:e>
            <m:r>
              <m:rPr>
                <m:sty m:val="p"/>
              </m:rPr>
              <m:t>:=</m:t>
            </m:r>
          </m:e>
        </m:box>
        <m:sSup>
          <m:e>
            <m:r>
              <m:t>x</m:t>
            </m:r>
          </m:e>
          <m:sup>
            <m:r>
              <m:rPr>
                <m:sty m:val="p"/>
              </m:rPr>
              <m:t>−</m:t>
            </m:r>
            <m:r>
              <m:t>1</m:t>
            </m:r>
          </m:sup>
        </m:sSup>
      </m:oMath>
    </w:p>
    <w:p>
      <w:pPr>
        <w:pStyle w:val="Compact"/>
        <w:numPr>
          <w:ilvl w:val="0"/>
          <w:numId w:val="1003"/>
        </w:numPr>
      </w:pPr>
      <w:r>
        <w:t xml:space="preserve">pour</w:t>
      </w:r>
      <w:r>
        <w:t xml:space="preserve"> </w:t>
      </w:r>
      <m:oMath>
        <m:r>
          <m:t>y</m:t>
        </m:r>
        <m:r>
          <m:rPr>
            <m:sty m:val="p"/>
          </m:rPr>
          <m:t>≠</m:t>
        </m:r>
        <m:r>
          <m:t>0</m:t>
        </m:r>
      </m:oMath>
      <w:r>
        <w:t xml:space="preserve"> </w:t>
      </w:r>
      <w:r>
        <w:t xml:space="preserve">:</w:t>
      </w:r>
    </w:p>
    <w:p>
      <w:pPr>
        <w:pStyle w:val="Compact"/>
        <w:numPr>
          <w:ilvl w:val="0"/>
          <w:numId w:val="1003"/>
        </w:numPr>
      </w:pPr>
      <m:oMath>
        <m:f>
          <m:fPr>
            <m:type m:val="bar"/>
          </m:fPr>
          <m:num>
            <m:r>
              <m:t>x</m:t>
            </m:r>
          </m:num>
          <m:den>
            <m:r>
              <m:t>y</m:t>
            </m:r>
          </m:den>
        </m:f>
        <m:box>
          <m:boxPr>
            <m:opEmu m:val="on"/>
          </m:boxPr>
          <m:e>
            <m:r>
              <m:rPr>
                <m:sty m:val="p"/>
              </m:rPr>
              <m:t>:=</m:t>
            </m:r>
          </m:e>
        </m:box>
        <m:r>
          <m:t>x</m:t>
        </m:r>
        <m:r>
          <m:rPr>
            <m:sty m:val="p"/>
          </m:rPr>
          <m:t>⋅</m:t>
        </m:r>
        <m:sSup>
          <m:e>
            <m:r>
              <m:t>y</m:t>
            </m:r>
          </m:e>
          <m:sup>
            <m:r>
              <m:rPr>
                <m:sty m:val="p"/>
              </m:rPr>
              <m:t>−</m:t>
            </m:r>
            <m:r>
              <m:t>1</m:t>
            </m:r>
          </m:sup>
        </m:sSup>
      </m:oMath>
    </w:p>
    <w:p>
      <w:pPr>
        <w:pStyle w:val="Compact"/>
        <w:numPr>
          <w:ilvl w:val="0"/>
          <w:numId w:val="1003"/>
        </w:numPr>
      </w:pPr>
      <w:r>
        <w:t xml:space="preserve">pour</w:t>
      </w:r>
      <w:r>
        <w:t xml:space="preserve"> </w:t>
      </w:r>
      <m:oMath>
        <m:r>
          <m:t>x</m:t>
        </m:r>
        <m:r>
          <m:rPr>
            <m:sty m:val="p"/>
          </m:rPr>
          <m:t>,</m:t>
        </m:r>
        <m:r>
          <m:t>y</m:t>
        </m:r>
        <m:r>
          <m:rPr>
            <m:sty m:val="p"/>
          </m:rPr>
          <m:t>,</m:t>
        </m:r>
        <m:r>
          <m:t>z</m:t>
        </m:r>
        <m:r>
          <m:rPr>
            <m:sty m:val="p"/>
          </m:rPr>
          <m:t>∈</m:t>
        </m:r>
        <m:r>
          <m:rPr>
            <m:scr m:val="double-struck"/>
            <m:sty m:val="p"/>
          </m:rPr>
          <m:t>R</m:t>
        </m:r>
      </m:oMath>
      <w:r>
        <w:t xml:space="preserve"> </w:t>
      </w:r>
      <w:r>
        <w:t xml:space="preserve">:</w:t>
      </w:r>
    </w:p>
    <w:p>
      <w:pPr>
        <w:pStyle w:val="Compact"/>
        <w:numPr>
          <w:ilvl w:val="0"/>
          <w:numId w:val="1003"/>
        </w:numPr>
      </w:pPr>
      <m:oMath>
        <m:r>
          <m:t>x</m:t>
        </m:r>
        <m:r>
          <m:rPr>
            <m:sty m:val="p"/>
          </m:rPr>
          <m:t>+</m:t>
        </m:r>
        <m:r>
          <m:t>y</m:t>
        </m:r>
        <m:r>
          <m:rPr>
            <m:sty m:val="p"/>
          </m:rPr>
          <m:t>+</m:t>
        </m:r>
        <m:r>
          <m:t>z</m:t>
        </m:r>
        <m:box>
          <m:boxPr>
            <m:opEmu m:val="on"/>
          </m:boxPr>
          <m:e>
            <m:r>
              <m:rPr>
                <m:sty m:val="p"/>
              </m:rPr>
              <m:t>:=</m:t>
            </m:r>
          </m:e>
        </m:box>
        <m:r>
          <m:rPr>
            <m:sty m:val="p"/>
          </m:rPr>
          <m:t>(</m:t>
        </m:r>
        <m:r>
          <m:t>x</m:t>
        </m:r>
        <m:r>
          <m:rPr>
            <m:sty m:val="p"/>
          </m:rPr>
          <m:t>+</m:t>
        </m:r>
        <m:r>
          <m:t>y</m:t>
        </m:r>
        <m:r>
          <m:rPr>
            <m:sty m:val="p"/>
          </m:rPr>
          <m:t>)</m:t>
        </m:r>
        <m:r>
          <m:rPr>
            <m:sty m:val="p"/>
          </m:rPr>
          <m:t>+</m:t>
        </m:r>
        <m:r>
          <m:t>z</m:t>
        </m:r>
      </m:oMath>
    </w:p>
    <w:p>
      <w:pPr>
        <w:pStyle w:val="Compact"/>
        <w:numPr>
          <w:ilvl w:val="0"/>
          <w:numId w:val="1003"/>
        </w:numPr>
      </w:pPr>
      <m:oMath>
        <m:r>
          <m:t>x</m:t>
        </m:r>
        <m:r>
          <m:t>y</m:t>
        </m:r>
        <m:box>
          <m:boxPr>
            <m:opEmu m:val="on"/>
          </m:boxPr>
          <m:e>
            <m:r>
              <m:rPr>
                <m:sty m:val="p"/>
              </m:rPr>
              <m:t>:=</m:t>
            </m:r>
          </m:e>
        </m:box>
        <m:r>
          <m:t>x</m:t>
        </m:r>
        <m:r>
          <m:rPr>
            <m:sty m:val="p"/>
          </m:rPr>
          <m:t>⋅</m:t>
        </m:r>
        <m:r>
          <m:t>y</m:t>
        </m:r>
      </m:oMath>
    </w:p>
    <w:p>
      <w:pPr>
        <w:pStyle w:val="Compact"/>
        <w:numPr>
          <w:ilvl w:val="0"/>
          <w:numId w:val="1003"/>
        </w:numPr>
      </w:pPr>
      <m:oMath>
        <m:r>
          <m:t>x</m:t>
        </m:r>
        <m:r>
          <m:t>y</m:t>
        </m:r>
        <m:r>
          <m:t>z</m:t>
        </m:r>
        <m:box>
          <m:boxPr>
            <m:opEmu m:val="on"/>
          </m:boxPr>
          <m:e>
            <m:r>
              <m:rPr>
                <m:sty m:val="p"/>
              </m:rPr>
              <m:t>:=</m:t>
            </m:r>
          </m:e>
        </m:box>
        <m:r>
          <m:rPr>
            <m:sty m:val="p"/>
          </m:rPr>
          <m:t>(</m:t>
        </m:r>
        <m:r>
          <m:t>x</m:t>
        </m:r>
        <m:r>
          <m:rPr>
            <m:sty m:val="p"/>
          </m:rPr>
          <m:t>⋅</m:t>
        </m:r>
        <m:r>
          <m:t>y</m:t>
        </m:r>
        <m:r>
          <m:rPr>
            <m:sty m:val="p"/>
          </m:rPr>
          <m:t>)</m:t>
        </m:r>
        <m:r>
          <m:rPr>
            <m:sty m:val="p"/>
          </m:rPr>
          <m:t>⋅</m:t>
        </m:r>
        <m:r>
          <m:t>z</m:t>
        </m:r>
      </m:oMath>
    </w:p>
    <w:p>
      <w:pPr>
        <w:pStyle w:val="Compact"/>
        <w:numPr>
          <w:ilvl w:val="0"/>
          <w:numId w:val="1003"/>
        </w:numPr>
      </w:pPr>
      <m:oMath>
        <m:sSup>
          <m:e>
            <m:r>
              <m:t>x</m:t>
            </m:r>
          </m:e>
          <m:sup>
            <m:r>
              <m:t>2</m:t>
            </m:r>
          </m:sup>
        </m:sSup>
        <m:box>
          <m:boxPr>
            <m:opEmu m:val="on"/>
          </m:boxPr>
          <m:e>
            <m:r>
              <m:rPr>
                <m:sty m:val="p"/>
              </m:rPr>
              <m:t>:=</m:t>
            </m:r>
          </m:e>
        </m:box>
        <m:r>
          <m:t>x</m:t>
        </m:r>
        <m:r>
          <m:rPr>
            <m:sty m:val="p"/>
          </m:rPr>
          <m:t>⋅</m:t>
        </m:r>
        <m:r>
          <m:t>x</m:t>
        </m:r>
      </m:oMath>
    </w:p>
    <w:p>
      <w:pPr>
        <w:pStyle w:val="Compact"/>
        <w:numPr>
          <w:ilvl w:val="0"/>
          <w:numId w:val="1003"/>
        </w:numPr>
      </w:pPr>
      <m:oMath>
        <m:r>
          <m:t>2</m:t>
        </m:r>
        <m:r>
          <m:t>x</m:t>
        </m:r>
        <m:box>
          <m:boxPr>
            <m:opEmu m:val="on"/>
          </m:boxPr>
          <m:e>
            <m:r>
              <m:rPr>
                <m:sty m:val="p"/>
              </m:rPr>
              <m:t>:=</m:t>
            </m:r>
          </m:e>
        </m:box>
        <m:r>
          <m:t>x</m:t>
        </m:r>
        <m:r>
          <m:rPr>
            <m:sty m:val="p"/>
          </m:rPr>
          <m:t>+</m:t>
        </m:r>
        <m:r>
          <m:t>x</m:t>
        </m:r>
      </m:oMath>
    </w:p>
    <w:p>
      <w:pPr>
        <w:pStyle w:val="FirstParagraph"/>
      </w:pPr>
      <w:r>
        <w:t xml:space="preserve">Voici des conséquences des axiomes AI–AIII :</w:t>
      </w:r>
    </w:p>
    <w:p>
      <w:pPr>
        <w:pStyle w:val="Corpsdetexte"/>
      </w:pPr>
      <w:r>
        <w:rPr>
          <w:b/>
          <w:bCs/>
        </w:rPr>
        <w:t xml:space="preserve">Proposition 1.</w:t>
      </w:r>
      <w:r>
        <w:t xml:space="preserve">(Conséquences de AI)</w:t>
      </w:r>
    </w:p>
    <w:bookmarkStart w:id="37" w:name="axiomes-pour-les-nombres-réels-mathbbr-1"/>
    <w:p>
      <w:pPr>
        <w:pStyle w:val="Titre2"/>
      </w:pPr>
      <w:r>
        <w:t xml:space="preserve">1.1. Axiomes pour les nombres réels</w:t>
      </w:r>
      <w:r>
        <w:t xml:space="preserve"> </w:t>
      </w:r>
      <m:oMath>
        <m:r>
          <m:rPr>
            <m:scr m:val="double-struck"/>
            <m:sty m:val="p"/>
          </m:rPr>
          <m:t>R</m:t>
        </m:r>
      </m:oMath>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(1)</w:t>
            </w:r>
          </w:p>
        </w:tc>
        <w:tc>
          <w:tcPr/>
          <w:p>
            <w:pPr>
              <w:pStyle w:val="Compact"/>
            </w:pPr>
            <w:r>
              <w:t xml:space="preserve">Si</w:t>
            </w:r>
            <w:r>
              <w:t xml:space="preserve"> </w:t>
            </w:r>
            <m:oMath>
              <m:r>
                <m:t>x</m:t>
              </m:r>
              <m:r>
                <m:rPr>
                  <m:sty m:val="p"/>
                </m:rPr>
                <m:t>+</m:t>
              </m:r>
              <m:r>
                <m:t>y</m:t>
              </m:r>
              <m:r>
                <m:rPr>
                  <m:sty m:val="p"/>
                </m:rPr>
                <m:t>=</m:t>
              </m:r>
              <m:r>
                <m:t>x</m:t>
              </m:r>
              <m:r>
                <m:rPr>
                  <m:sty m:val="p"/>
                </m:rPr>
                <m:t>+</m:t>
              </m:r>
              <m:r>
                <m:t>z</m:t>
              </m:r>
            </m:oMath>
            <w:r>
              <w:t xml:space="preserve"> </w:t>
            </w:r>
            <w:r>
              <w:t xml:space="preserve">, alors</w:t>
            </w:r>
            <w:r>
              <w:t xml:space="preserve"> </w:t>
            </w:r>
            <m:oMath>
              <m:r>
                <m:t>y</m:t>
              </m:r>
              <m:r>
                <m:rPr>
                  <m:sty m:val="p"/>
                </m:rPr>
                <m:t>=</m:t>
              </m:r>
              <m:r>
                <m:t>z</m:t>
              </m:r>
            </m:oMath>
            <w:r>
              <w:t xml:space="preserve"> </w:t>
            </w:r>
            <w:r>
              <w:t xml:space="preserve">.</w:t>
            </w:r>
          </w:p>
        </w:tc>
      </w:tr>
      <w:tr>
        <w:trPr>
          <w:tblHeader w:val="on"/>
        </w:trPr>
        <w:tc>
          <w:tcPr/>
          <w:p>
            <w:pPr>
              <w:pStyle w:val="Compact"/>
            </w:pPr>
            <w:r>
              <w:t xml:space="preserve">(2)</w:t>
            </w:r>
          </w:p>
        </w:tc>
        <w:tc>
          <w:tcPr/>
          <w:p>
            <w:pPr>
              <w:pStyle w:val="Compact"/>
            </w:pPr>
            <w:r>
              <w:t xml:space="preserve">Si</w:t>
            </w:r>
            <w:r>
              <w:t xml:space="preserve"> </w:t>
            </w:r>
            <m:oMath>
              <m:r>
                <m:t>x</m:t>
              </m:r>
              <m:r>
                <m:rPr>
                  <m:sty m:val="p"/>
                </m:rPr>
                <m:t>+</m:t>
              </m:r>
              <m:r>
                <m:t>y</m:t>
              </m:r>
              <m:r>
                <m:rPr>
                  <m:sty m:val="p"/>
                </m:rPr>
                <m:t>=</m:t>
              </m:r>
              <m:r>
                <m:t>x</m:t>
              </m:r>
            </m:oMath>
            <w:r>
              <w:t xml:space="preserve"> </w:t>
            </w:r>
            <w:r>
              <w:t xml:space="preserve">, alors</w:t>
            </w:r>
            <w:r>
              <w:t xml:space="preserve"> </w:t>
            </w:r>
            <m:oMath>
              <m:r>
                <m:t>y</m:t>
              </m:r>
              <m:r>
                <m:rPr>
                  <m:sty m:val="p"/>
                </m:rPr>
                <m:t>=</m:t>
              </m:r>
              <m:r>
                <m:t>0</m:t>
              </m:r>
            </m:oMath>
            <w:r>
              <w:t xml:space="preserve"> </w:t>
            </w:r>
            <w:r>
              <w:t xml:space="preserve">.</w:t>
            </w:r>
          </w:p>
        </w:tc>
      </w:tr>
      <w:tr>
        <w:trPr>
          <w:tblHeader w:val="on"/>
        </w:trPr>
        <w:tc>
          <w:tcPr/>
          <w:p>
            <w:pPr>
              <w:pStyle w:val="Compact"/>
            </w:pPr>
            <w:r>
              <w:t xml:space="preserve">(3)</w:t>
            </w:r>
          </w:p>
        </w:tc>
        <w:tc>
          <w:tcPr/>
          <w:p>
            <w:pPr>
              <w:pStyle w:val="Compact"/>
            </w:pPr>
            <w:r>
              <w:t xml:space="preserve">Si</w:t>
            </w:r>
            <w:r>
              <w:t xml:space="preserve"> </w:t>
            </w:r>
            <m:oMath>
              <m:r>
                <m:t>x</m:t>
              </m:r>
              <m:r>
                <m:rPr>
                  <m:sty m:val="p"/>
                </m:rPr>
                <m:t>+</m:t>
              </m:r>
              <m:r>
                <m:t>y</m:t>
              </m:r>
              <m:r>
                <m:rPr>
                  <m:sty m:val="p"/>
                </m:rPr>
                <m:t>=</m:t>
              </m:r>
              <m:r>
                <m:t>0</m:t>
              </m:r>
            </m:oMath>
            <w:r>
              <w:t xml:space="preserve"> </w:t>
            </w:r>
            <w:r>
              <w:t xml:space="preserve">, alors</w:t>
            </w:r>
            <w:r>
              <w:t xml:space="preserve"> </w:t>
            </w:r>
            <m:oMath>
              <m:r>
                <m:t>y</m:t>
              </m:r>
              <m:r>
                <m:rPr>
                  <m:sty m:val="p"/>
                </m:rPr>
                <m:t>=</m:t>
              </m:r>
              <m:r>
                <m:rPr>
                  <m:sty m:val="p"/>
                </m:rPr>
                <m:t>−</m:t>
              </m:r>
              <m:r>
                <m:t>x</m:t>
              </m:r>
            </m:oMath>
            <w:r>
              <w:t xml:space="preserve"> </w:t>
            </w:r>
            <w:r>
              <w:t xml:space="preserve">.</w:t>
            </w:r>
          </w:p>
        </w:tc>
      </w:tr>
      <w:tr>
        <w:trPr>
          <w:tblHeader w:val="on"/>
        </w:trPr>
        <w:tc>
          <w:tcPr/>
          <w:p>
            <w:pPr>
              <w:pStyle w:val="Compact"/>
            </w:pPr>
            <w:r>
              <w:t xml:space="preserve">(4)</w:t>
            </w:r>
          </w:p>
        </w:tc>
        <w:tc>
          <w:tcPr/>
          <w:p>
            <w:pPr>
              <w:pStyle w:val="Compact"/>
            </w:pPr>
            <m:oMath>
              <m:r>
                <m:rPr>
                  <m:sty m:val="p"/>
                </m:rPr>
                <m:t>−</m:t>
              </m:r>
              <m:r>
                <m:t>x</m:t>
              </m:r>
              <m:r>
                <m:rPr>
                  <m:sty m:val="p"/>
                </m:rPr>
                <m:t>=</m:t>
              </m:r>
              <m:r>
                <m:t>x</m:t>
              </m:r>
            </m:oMath>
            <w:r>
              <w:t xml:space="preserve"> </w:t>
            </w:r>
            <w:r>
              <w:t xml:space="preserve">.</w:t>
            </w:r>
          </w:p>
        </w:tc>
      </w:tr>
      <w:tr>
        <w:tc>
          <w:tcPr>
            <w:gridSpan w:val="2"/>
          </w:tcPr>
          <w:p>
            <w:pPr>
              <w:pStyle w:val="Compact"/>
            </w:pPr>
            <w:r>
              <w:t xml:space="preserve">Remarque. Le point (1) dit qu’on peut simplifier</w:t>
            </w:r>
            <w:r>
              <w:t xml:space="preserve"> </w:t>
            </w:r>
            <m:oMath>
              <m:r>
                <m:t>x</m:t>
              </m:r>
            </m:oMath>
            <w:r>
              <w:t xml:space="preserve"> </w:t>
            </w:r>
            <w:r>
              <w:t xml:space="preserve">. Le point (2) implique qu’il n’y a qu’un seul nul : Le nul est déjà déterminé par sa propriété dans AI (iii). En fait, si 0’ est un autre nul, alors AI (iii) avec</w:t>
            </w:r>
            <w:r>
              <w:t xml:space="preserve"> </w:t>
            </w:r>
            <m:oMath>
              <m:r>
                <m:t>x</m:t>
              </m:r>
              <m:r>
                <m:rPr>
                  <m:sty m:val="p"/>
                </m:rPr>
                <m:t>=</m:t>
              </m:r>
              <m:r>
                <m:t>0</m:t>
              </m:r>
            </m:oMath>
            <w:r>
              <w:t xml:space="preserve"> </w:t>
            </w:r>
            <w:r>
              <w:t xml:space="preserve">montre que 0 + 0’ = 0, et donc, avec (2), 0’ = 0. Similairement, le point (3) implique que le négatif d’un nombre est unique et est déterminé par sa propriété dans AI (iv).</w:t>
            </w:r>
          </w:p>
        </w:tc>
      </w:tr>
      <w:tr>
        <w:tc>
          <w:tcPr>
            <w:gridSpan w:val="2"/>
          </w:tcPr>
          <w:p>
            <w:pPr>
              <w:pStyle w:val="Compact"/>
            </w:pPr>
            <w:r>
              <w:t xml:space="preserve">Preuve. (1) Soit</w:t>
            </w:r>
            <w:r>
              <w:t xml:space="preserve"> </w:t>
            </w:r>
            <m:oMath>
              <m:r>
                <m:t>x</m:t>
              </m:r>
              <m:r>
                <m:rPr>
                  <m:sty m:val="p"/>
                </m:rPr>
                <m:t>+</m:t>
              </m:r>
              <m:r>
                <m:t>y</m:t>
              </m:r>
              <m:r>
                <m:rPr>
                  <m:sty m:val="p"/>
                </m:rPr>
                <m:t>=</m:t>
              </m:r>
              <m:r>
                <m:t>x</m:t>
              </m:r>
              <m:r>
                <m:rPr>
                  <m:sty m:val="p"/>
                </m:rPr>
                <m:t>+</m:t>
              </m:r>
              <m:r>
                <m:t>z</m:t>
              </m:r>
            </m:oMath>
            <w:r>
              <w:t xml:space="preserve"> </w:t>
            </w:r>
            <w:r>
              <w:t xml:space="preserve">. Grâce à AI et l’hypothèse nous obtenons</w:t>
            </w:r>
            <w:r>
              <w:t xml:space="preserve"> </w:t>
            </w:r>
            <m:oMath>
              <m:r>
                <m:t>y</m:t>
              </m:r>
              <m:r>
                <m:rPr>
                  <m:sty m:val="p"/>
                </m:rPr>
                <m:t>=</m:t>
              </m:r>
              <m:r>
                <m:t>y</m:t>
              </m:r>
              <m:r>
                <m:rPr>
                  <m:sty m:val="p"/>
                </m:rPr>
                <m:t>+</m:t>
              </m:r>
              <m:r>
                <m:t>0</m:t>
              </m:r>
              <m:r>
                <m:rPr>
                  <m:sty m:val="p"/>
                </m:rPr>
                <m:t>=</m:t>
              </m:r>
              <m:r>
                <m:t>0</m:t>
              </m:r>
              <m:r>
                <m:rPr>
                  <m:sty m:val="p"/>
                </m:rPr>
                <m:t>+</m:t>
              </m:r>
              <m:r>
                <m:t>y</m:t>
              </m:r>
              <m:r>
                <m:rPr>
                  <m:sty m:val="p"/>
                </m:rPr>
                <m:t>=</m:t>
              </m:r>
              <m:r>
                <m:rPr>
                  <m:sty m:val="p"/>
                </m:rPr>
                <m:t>(</m:t>
              </m:r>
              <m:r>
                <m:rPr>
                  <m:sty m:val="p"/>
                </m:rPr>
                <m:t>−</m:t>
              </m:r>
              <m:r>
                <m:t>x</m:t>
              </m:r>
              <m:r>
                <m:rPr>
                  <m:sty m:val="p"/>
                </m:rPr>
                <m:t>+</m:t>
              </m:r>
              <m:r>
                <m:t>x</m:t>
              </m:r>
              <m:r>
                <m:rPr>
                  <m:sty m:val="p"/>
                </m:rPr>
                <m:t>)</m:t>
              </m:r>
              <m:r>
                <m:rPr>
                  <m:sty m:val="p"/>
                </m:rPr>
                <m:t>+</m:t>
              </m:r>
              <m:r>
                <m:t>y</m:t>
              </m:r>
              <m:r>
                <m:rPr>
                  <m:sty m:val="p"/>
                </m:rPr>
                <m:t>=</m:t>
              </m:r>
              <m:r>
                <m:rPr>
                  <m:sty m:val="p"/>
                </m:rPr>
                <m:t>−</m:t>
              </m:r>
              <m:r>
                <m:t>x</m:t>
              </m:r>
              <m:r>
                <m:rPr>
                  <m:sty m:val="p"/>
                </m:rPr>
                <m:t>+</m:t>
              </m:r>
              <m:r>
                <m:rPr>
                  <m:sty m:val="p"/>
                </m:rPr>
                <m:t>(</m:t>
              </m:r>
              <m:r>
                <m:t>x</m:t>
              </m:r>
              <m:r>
                <m:rPr>
                  <m:sty m:val="p"/>
                </m:rPr>
                <m:t>+</m:t>
              </m:r>
              <m:r>
                <m:t>y</m:t>
              </m:r>
              <m:r>
                <m:rPr>
                  <m:sty m:val="p"/>
                </m:rPr>
                <m:t>)</m:t>
              </m:r>
              <m:r>
                <m:rPr>
                  <m:sty m:val="p"/>
                </m:rPr>
                <m:t>=</m:t>
              </m:r>
              <m:r>
                <m:rPr>
                  <m:sty m:val="p"/>
                </m:rPr>
                <m:t>−</m:t>
              </m:r>
              <m:r>
                <m:t>x</m:t>
              </m:r>
              <m:r>
                <m:rPr>
                  <m:sty m:val="p"/>
                </m:rPr>
                <m:t>+</m:t>
              </m:r>
              <m:r>
                <m:rPr>
                  <m:sty m:val="p"/>
                </m:rPr>
                <m:t>(</m:t>
              </m:r>
              <m:r>
                <m:t>x</m:t>
              </m:r>
              <m:r>
                <m:rPr>
                  <m:sty m:val="p"/>
                </m:rPr>
                <m:t>+</m:t>
              </m:r>
              <m:r>
                <m:t>z</m:t>
              </m:r>
              <m:r>
                <m:rPr>
                  <m:sty m:val="p"/>
                </m:rPr>
                <m:t>)</m:t>
              </m:r>
              <m:r>
                <m:rPr>
                  <m:sty m:val="p"/>
                </m:rPr>
                <m:t>=</m:t>
              </m:r>
              <m:r>
                <m:rPr>
                  <m:sty m:val="p"/>
                </m:rPr>
                <m:t>(</m:t>
              </m:r>
              <m:r>
                <m:rPr>
                  <m:sty m:val="p"/>
                </m:rPr>
                <m:t>−</m:t>
              </m:r>
              <m:r>
                <m:t>x</m:t>
              </m:r>
              <m:r>
                <m:rPr>
                  <m:sty m:val="p"/>
                </m:rPr>
                <m:t>+</m:t>
              </m:r>
              <m:r>
                <m:t>x</m:t>
              </m:r>
              <m:r>
                <m:rPr>
                  <m:sty m:val="p"/>
                </m:rPr>
                <m:t>)</m:t>
              </m:r>
              <m:r>
                <m:rPr>
                  <m:sty m:val="p"/>
                </m:rPr>
                <m:t>+</m:t>
              </m:r>
              <m:r>
                <m:t>z</m:t>
              </m:r>
              <m:r>
                <m:rPr>
                  <m:sty m:val="p"/>
                </m:rPr>
                <m:t>=</m:t>
              </m:r>
              <m:r>
                <m:t>0</m:t>
              </m:r>
              <m:r>
                <m:rPr>
                  <m:sty m:val="p"/>
                </m:rPr>
                <m:t>+</m:t>
              </m:r>
              <m:r>
                <m:t>z</m:t>
              </m:r>
              <m:r>
                <m:rPr>
                  <m:sty m:val="p"/>
                </m:rPr>
                <m:t>=</m:t>
              </m:r>
              <m:r>
                <m:t>z</m:t>
              </m:r>
            </m:oMath>
            <w:r>
              <w:t xml:space="preserve"> </w:t>
            </w:r>
            <w:r>
              <w:t xml:space="preserve">.</w:t>
            </w:r>
          </w:p>
        </w:tc>
      </w:tr>
      <w:tr>
        <w:tc>
          <w:tcPr>
            <w:gridSpan w:val="2"/>
          </w:tcPr>
          <w:p>
            <w:pPr>
              <w:pStyle w:val="Compact"/>
            </w:pPr>
            <w:r>
              <w:t xml:space="preserve">(2) Soit</w:t>
            </w:r>
            <w:r>
              <w:t xml:space="preserve"> </w:t>
            </w:r>
            <m:oMath>
              <m:r>
                <m:t>x</m:t>
              </m:r>
              <m:r>
                <m:rPr>
                  <m:sty m:val="p"/>
                </m:rPr>
                <m:t>+</m:t>
              </m:r>
              <m:r>
                <m:t>y</m:t>
              </m:r>
              <m:r>
                <m:rPr>
                  <m:sty m:val="p"/>
                </m:rPr>
                <m:t>=</m:t>
              </m:r>
              <m:r>
                <m:t>x</m:t>
              </m:r>
            </m:oMath>
            <w:r>
              <w:t xml:space="preserve"> </w:t>
            </w:r>
            <w:r>
              <w:t xml:space="preserve">. Alors</w:t>
            </w:r>
            <w:r>
              <w:t xml:space="preserve"> </w:t>
            </w:r>
            <m:oMath>
              <m:r>
                <m:t>x</m:t>
              </m:r>
              <m:r>
                <m:rPr>
                  <m:sty m:val="p"/>
                </m:rPr>
                <m:t>+</m:t>
              </m:r>
              <m:r>
                <m:t>y</m:t>
              </m:r>
              <m:r>
                <m:rPr>
                  <m:sty m:val="p"/>
                </m:rPr>
                <m:t>=</m:t>
              </m:r>
              <m:r>
                <m:t>x</m:t>
              </m:r>
              <m:r>
                <m:rPr>
                  <m:sty m:val="p"/>
                </m:rPr>
                <m:t>+</m:t>
              </m:r>
              <m:r>
                <m:t>0</m:t>
              </m:r>
            </m:oMath>
            <w:r>
              <w:t xml:space="preserve"> </w:t>
            </w:r>
            <w:r>
              <w:t xml:space="preserve">. L’énoncé (1) avec</w:t>
            </w:r>
            <w:r>
              <w:t xml:space="preserve"> </w:t>
            </w:r>
            <m:oMath>
              <m:r>
                <m:t>z</m:t>
              </m:r>
              <m:r>
                <m:rPr>
                  <m:sty m:val="p"/>
                </m:rPr>
                <m:t>=</m:t>
              </m:r>
              <m:r>
                <m:t>0</m:t>
              </m:r>
            </m:oMath>
            <w:r>
              <w:t xml:space="preserve"> </w:t>
            </w:r>
            <w:r>
              <w:t xml:space="preserve">donne</w:t>
            </w:r>
            <w:r>
              <w:t xml:space="preserve"> </w:t>
            </w:r>
            <m:oMath>
              <m:r>
                <m:t>y</m:t>
              </m:r>
              <m:r>
                <m:rPr>
                  <m:sty m:val="p"/>
                </m:rPr>
                <m:t>=</m:t>
              </m:r>
              <m:r>
                <m:t>0</m:t>
              </m:r>
            </m:oMath>
            <w:r>
              <w:t xml:space="preserve"> </w:t>
            </w:r>
            <w:r>
              <w:t xml:space="preserve">.</w:t>
            </w:r>
          </w:p>
        </w:tc>
      </w:tr>
      <w:tr>
        <w:tc>
          <w:tcPr>
            <w:gridSpan w:val="2"/>
          </w:tcPr>
          <w:p>
            <w:pPr>
              <w:pStyle w:val="Compact"/>
            </w:pPr>
            <w:r>
              <w:t xml:space="preserve">(3) Soit</w:t>
            </w:r>
            <w:r>
              <w:t xml:space="preserve"> </w:t>
            </w:r>
            <m:oMath>
              <m:r>
                <m:t>x</m:t>
              </m:r>
              <m:r>
                <m:rPr>
                  <m:sty m:val="p"/>
                </m:rPr>
                <m:t>+</m:t>
              </m:r>
              <m:r>
                <m:t>y</m:t>
              </m:r>
              <m:r>
                <m:rPr>
                  <m:sty m:val="p"/>
                </m:rPr>
                <m:t>=</m:t>
              </m:r>
              <m:r>
                <m:t>0</m:t>
              </m:r>
            </m:oMath>
            <w:r>
              <w:t xml:space="preserve"> </w:t>
            </w:r>
            <w:r>
              <w:t xml:space="preserve">. Alors</w:t>
            </w:r>
            <w:r>
              <w:t xml:space="preserve"> </w:t>
            </w:r>
            <m:oMath>
              <m:r>
                <m:t>x</m:t>
              </m:r>
              <m:r>
                <m:rPr>
                  <m:sty m:val="p"/>
                </m:rPr>
                <m:t>+</m:t>
              </m:r>
              <m:r>
                <m:t>y</m:t>
              </m:r>
              <m:r>
                <m:rPr>
                  <m:sty m:val="p"/>
                </m:rPr>
                <m:t>=</m:t>
              </m:r>
              <m:r>
                <m:t>x</m:t>
              </m:r>
              <m:r>
                <m:rPr>
                  <m:sty m:val="p"/>
                </m:rPr>
                <m:t>+</m:t>
              </m:r>
              <m:r>
                <m:rPr>
                  <m:sty m:val="p"/>
                </m:rPr>
                <m:t>(</m:t>
              </m:r>
              <m:r>
                <m:rPr>
                  <m:sty m:val="p"/>
                </m:rPr>
                <m:t>−</m:t>
              </m:r>
              <m:r>
                <m:t>x</m:t>
              </m:r>
              <m:r>
                <m:rPr>
                  <m:sty m:val="p"/>
                </m:rPr>
                <m:t>)</m:t>
              </m:r>
            </m:oMath>
            <w:r>
              <w:t xml:space="preserve"> </w:t>
            </w:r>
            <w:r>
              <w:t xml:space="preserve">. L’énoncé (1) avec</w:t>
            </w:r>
            <w:r>
              <w:t xml:space="preserve"> </w:t>
            </w:r>
            <m:oMath>
              <m:r>
                <m:t>z</m:t>
              </m:r>
              <m:r>
                <m:rPr>
                  <m:sty m:val="p"/>
                </m:rPr>
                <m:t>=</m:t>
              </m:r>
              <m:r>
                <m:rPr>
                  <m:sty m:val="p"/>
                </m:rPr>
                <m:t>(</m:t>
              </m:r>
              <m:r>
                <m:rPr>
                  <m:sty m:val="p"/>
                </m:rPr>
                <m:t>−</m:t>
              </m:r>
              <m:r>
                <m:t>x</m:t>
              </m:r>
              <m:r>
                <m:rPr>
                  <m:sty m:val="p"/>
                </m:rPr>
                <m:t>)</m:t>
              </m:r>
            </m:oMath>
            <w:r>
              <w:t xml:space="preserve"> </w:t>
            </w:r>
            <w:r>
              <w:t xml:space="preserve">donne</w:t>
            </w:r>
            <w:r>
              <w:t xml:space="preserve"> </w:t>
            </w:r>
            <m:oMath>
              <m:r>
                <m:t>y</m:t>
              </m:r>
              <m:r>
                <m:rPr>
                  <m:sty m:val="p"/>
                </m:rPr>
                <m:t>=</m:t>
              </m:r>
              <m:r>
                <m:rPr>
                  <m:sty m:val="p"/>
                </m:rPr>
                <m:t>−</m:t>
              </m:r>
              <m:r>
                <m:t>x</m:t>
              </m:r>
            </m:oMath>
            <w:r>
              <w:t xml:space="preserve"> </w:t>
            </w:r>
            <w:r>
              <w:t xml:space="preserve">.</w:t>
            </w:r>
          </w:p>
        </w:tc>
      </w:tr>
      <w:tr>
        <w:tc>
          <w:tcPr>
            <w:gridSpan w:val="2"/>
          </w:tcPr>
          <w:p>
            <w:pPr>
              <w:pStyle w:val="Compact"/>
            </w:pPr>
            <w:r>
              <w:t xml:space="preserve">(4) On a</w:t>
            </w:r>
            <w:r>
              <w:t xml:space="preserve"> </w:t>
            </w:r>
            <m:oMath>
              <m:r>
                <m:rPr>
                  <m:sty m:val="p"/>
                </m:rPr>
                <m:t>(</m:t>
              </m:r>
              <m:r>
                <m:rPr>
                  <m:sty m:val="p"/>
                </m:rPr>
                <m:t>−</m:t>
              </m:r>
              <m:r>
                <m:t>x</m:t>
              </m:r>
              <m:r>
                <m:rPr>
                  <m:sty m:val="p"/>
                </m:rPr>
                <m:t>)</m:t>
              </m:r>
              <m:r>
                <m:rPr>
                  <m:sty m:val="p"/>
                </m:rPr>
                <m:t>+</m:t>
              </m:r>
              <m:r>
                <m:t>x</m:t>
              </m:r>
              <m:r>
                <m:rPr>
                  <m:sty m:val="p"/>
                </m:rPr>
                <m:t>=</m:t>
              </m:r>
              <m:r>
                <m:t>0</m:t>
              </m:r>
            </m:oMath>
            <w:r>
              <w:t xml:space="preserve"> </w:t>
            </w:r>
            <w:r>
              <w:t xml:space="preserve">. En remplaçant</w:t>
            </w:r>
            <w:r>
              <w:t xml:space="preserve"> </w:t>
            </w:r>
            <m:oMath>
              <m:r>
                <m:t>x</m:t>
              </m:r>
            </m:oMath>
            <w:r>
              <w:t xml:space="preserve"> </w:t>
            </w:r>
            <w:r>
              <w:t xml:space="preserve">par</w:t>
            </w:r>
            <w:r>
              <w:t xml:space="preserve"> </w:t>
            </w:r>
            <m:oMath>
              <m:r>
                <m:rPr>
                  <m:sty m:val="p"/>
                </m:rPr>
                <m:t>−</m:t>
              </m:r>
              <m:r>
                <m:t>x</m:t>
              </m:r>
            </m:oMath>
            <w:r>
              <w:t xml:space="preserve"> </w:t>
            </w:r>
            <w:r>
              <w:t xml:space="preserve">et</w:t>
            </w:r>
            <w:r>
              <w:t xml:space="preserve"> </w:t>
            </w:r>
            <m:oMath>
              <m:r>
                <m:t>y</m:t>
              </m:r>
            </m:oMath>
            <w:r>
              <w:t xml:space="preserve"> </w:t>
            </w:r>
            <w:r>
              <w:t xml:space="preserve">par</w:t>
            </w:r>
            <w:r>
              <w:t xml:space="preserve"> </w:t>
            </w:r>
            <m:oMath>
              <m:r>
                <m:t>x</m:t>
              </m:r>
            </m:oMath>
            <w:r>
              <w:t xml:space="preserve"> </w:t>
            </w:r>
            <w:r>
              <w:t xml:space="preserve">dans (3) nous trouvons</w:t>
            </w:r>
            <w:r>
              <w:t xml:space="preserve"> </w:t>
            </w:r>
            <m:oMath>
              <m:r>
                <m:t>x</m:t>
              </m:r>
              <m:r>
                <m:rPr>
                  <m:sty m:val="p"/>
                </m:rPr>
                <m:t>=</m:t>
              </m:r>
              <m:r>
                <m:rPr>
                  <m:sty m:val="p"/>
                </m:rPr>
                <m:t>−</m:t>
              </m:r>
              <m:r>
                <m:rPr>
                  <m:sty m:val="p"/>
                </m:rPr>
                <m:t>(</m:t>
              </m:r>
              <m:r>
                <m:rPr>
                  <m:sty m:val="p"/>
                </m:rPr>
                <m:t>−</m:t>
              </m:r>
              <m:r>
                <m:t>x</m:t>
              </m:r>
              <m:r>
                <m:rPr>
                  <m:sty m:val="p"/>
                </m:rPr>
                <m:t>)</m:t>
              </m:r>
            </m:oMath>
            <w:r>
              <w:t xml:space="preserve"> </w:t>
            </w:r>
            <w:r>
              <w:t xml:space="preserve">.</w:t>
            </w:r>
          </w:p>
        </w:tc>
      </w:tr>
    </w:tbl>
    <w:bookmarkEnd w:id="37"/>
    <w:bookmarkStart w:id="38" w:name="proposition-2.-conséquences-de-ai"/>
    <w:p>
      <w:pPr>
        <w:pStyle w:val="Titre2"/>
      </w:pPr>
      <w:r>
        <w:t xml:space="preserve">Proposition 2. (Conséquences de AI)</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(1)</w:t>
            </w:r>
          </w:p>
        </w:tc>
        <w:tc>
          <w:tcPr/>
          <w:p>
            <w:pPr>
              <w:pStyle w:val="Compact"/>
            </w:pPr>
            <w:r>
              <w:t xml:space="preserve">Si</w:t>
            </w:r>
            <w:r>
              <w:t xml:space="preserve"> </w:t>
            </w:r>
            <m:oMath>
              <m:r>
                <m:t>x</m:t>
              </m:r>
              <m:r>
                <m:rPr>
                  <m:sty m:val="p"/>
                </m:rPr>
                <m:t>≠</m:t>
              </m:r>
              <m:r>
                <m:t>0</m:t>
              </m:r>
            </m:oMath>
            <w:r>
              <w:t xml:space="preserve"> </w:t>
            </w:r>
            <w:r>
              <w:t xml:space="preserve">et</w:t>
            </w:r>
            <w:r>
              <w:t xml:space="preserve"> </w:t>
            </w:r>
            <m:oMath>
              <m:r>
                <m:t>x</m:t>
              </m:r>
              <m:r>
                <m:t>y</m:t>
              </m:r>
              <m:r>
                <m:rPr>
                  <m:sty m:val="p"/>
                </m:rPr>
                <m:t>=</m:t>
              </m:r>
              <m:r>
                <m:t>x</m:t>
              </m:r>
              <m:r>
                <m:t>z</m:t>
              </m:r>
            </m:oMath>
            <w:r>
              <w:t xml:space="preserve"> </w:t>
            </w:r>
            <w:r>
              <w:t xml:space="preserve">, alors</w:t>
            </w:r>
            <w:r>
              <w:t xml:space="preserve"> </w:t>
            </w:r>
            <m:oMath>
              <m:r>
                <m:t>y</m:t>
              </m:r>
              <m:r>
                <m:rPr>
                  <m:sty m:val="p"/>
                </m:rPr>
                <m:t>=</m:t>
              </m:r>
              <m:r>
                <m:t>z</m:t>
              </m:r>
            </m:oMath>
            <w:r>
              <w:t xml:space="preserve"> </w:t>
            </w:r>
            <w:r>
              <w:t xml:space="preserve">.</w:t>
            </w:r>
          </w:p>
        </w:tc>
      </w:tr>
      <w:tr>
        <w:trPr>
          <w:tblHeader w:val="on"/>
        </w:trPr>
        <w:tc>
          <w:tcPr/>
          <w:p>
            <w:pPr>
              <w:pStyle w:val="Compact"/>
            </w:pPr>
            <w:r>
              <w:t xml:space="preserve">(2)</w:t>
            </w:r>
          </w:p>
        </w:tc>
        <w:tc>
          <w:tcPr/>
          <w:p>
            <w:pPr>
              <w:pStyle w:val="Compact"/>
            </w:pPr>
            <w:r>
              <w:t xml:space="preserve">Si</w:t>
            </w:r>
            <w:r>
              <w:t xml:space="preserve"> </w:t>
            </w:r>
            <m:oMath>
              <m:r>
                <m:t>x</m:t>
              </m:r>
              <m:r>
                <m:rPr>
                  <m:sty m:val="p"/>
                </m:rPr>
                <m:t>≠</m:t>
              </m:r>
              <m:r>
                <m:t>0</m:t>
              </m:r>
            </m:oMath>
            <w:r>
              <w:t xml:space="preserve"> </w:t>
            </w:r>
            <w:r>
              <w:t xml:space="preserve">et</w:t>
            </w:r>
            <w:r>
              <w:t xml:space="preserve"> </w:t>
            </w:r>
            <m:oMath>
              <m:r>
                <m:t>x</m:t>
              </m:r>
              <m:r>
                <m:t>y</m:t>
              </m:r>
              <m:r>
                <m:rPr>
                  <m:sty m:val="p"/>
                </m:rPr>
                <m:t>=</m:t>
              </m:r>
              <m:r>
                <m:t>x</m:t>
              </m:r>
            </m:oMath>
            <w:r>
              <w:t xml:space="preserve"> </w:t>
            </w:r>
            <w:r>
              <w:t xml:space="preserve">, alors</w:t>
            </w:r>
            <w:r>
              <w:t xml:space="preserve"> </w:t>
            </w:r>
            <m:oMath>
              <m:r>
                <m:t>y</m:t>
              </m:r>
              <m:r>
                <m:rPr>
                  <m:sty m:val="p"/>
                </m:rPr>
                <m:t>=</m:t>
              </m:r>
              <m:r>
                <m:t>1</m:t>
              </m:r>
            </m:oMath>
            <w:r>
              <w:t xml:space="preserve"> </w:t>
            </w:r>
            <w:r>
              <w:t xml:space="preserve">.</w:t>
            </w:r>
          </w:p>
        </w:tc>
      </w:tr>
      <w:tr>
        <w:trPr>
          <w:tblHeader w:val="on"/>
        </w:trPr>
        <w:tc>
          <w:tcPr/>
          <w:p>
            <w:pPr>
              <w:pStyle w:val="Compact"/>
            </w:pPr>
            <w:r>
              <w:t xml:space="preserve">(3)</w:t>
            </w:r>
          </w:p>
        </w:tc>
        <w:tc>
          <w:tcPr/>
          <w:p>
            <w:pPr>
              <w:pStyle w:val="Compact"/>
            </w:pPr>
            <w:r>
              <w:t xml:space="preserve">Si</w:t>
            </w:r>
            <w:r>
              <w:t xml:space="preserve"> </w:t>
            </w:r>
            <m:oMath>
              <m:r>
                <m:t>x</m:t>
              </m:r>
              <m:r>
                <m:rPr>
                  <m:sty m:val="p"/>
                </m:rPr>
                <m:t>≠</m:t>
              </m:r>
              <m:r>
                <m:t>0</m:t>
              </m:r>
            </m:oMath>
            <w:r>
              <w:t xml:space="preserve"> </w:t>
            </w:r>
            <w:r>
              <w:t xml:space="preserve">et</w:t>
            </w:r>
            <w:r>
              <w:t xml:space="preserve"> </w:t>
            </w:r>
            <m:oMath>
              <m:r>
                <m:t>x</m:t>
              </m:r>
              <m:r>
                <m:t>y</m:t>
              </m:r>
              <m:r>
                <m:rPr>
                  <m:sty m:val="p"/>
                </m:rPr>
                <m:t>=</m:t>
              </m:r>
              <m:r>
                <m:t>1</m:t>
              </m:r>
            </m:oMath>
            <w:r>
              <w:t xml:space="preserve"> </w:t>
            </w:r>
            <w:r>
              <w:t xml:space="preserve">, alors</w:t>
            </w:r>
            <w:r>
              <w:t xml:space="preserve"> </w:t>
            </w:r>
            <m:oMath>
              <m:r>
                <m:t>y</m:t>
              </m:r>
              <m:r>
                <m:rPr>
                  <m:sty m:val="p"/>
                </m:rPr>
                <m:t>=</m:t>
              </m:r>
              <m:sSup>
                <m:e>
                  <m:r>
                    <m:t>x</m:t>
                  </m:r>
                </m:e>
                <m:sup>
                  <m:r>
                    <m:rPr>
                      <m:sty m:val="p"/>
                    </m:rPr>
                    <m:t>−</m:t>
                  </m:r>
                  <m:r>
                    <m:t>1</m:t>
                  </m:r>
                </m:sup>
              </m:sSup>
            </m:oMath>
            <w:r>
              <w:t xml:space="preserve"> </w:t>
            </w:r>
            <w:r>
              <w:t xml:space="preserve">.</w:t>
            </w:r>
          </w:p>
        </w:tc>
      </w:tr>
      <w:tr>
        <w:trPr>
          <w:tblHeader w:val="on"/>
        </w:trPr>
        <w:tc>
          <w:tcPr/>
          <w:p>
            <w:pPr>
              <w:pStyle w:val="Compact"/>
            </w:pPr>
            <w:r>
              <w:t xml:space="preserve">(4)</w:t>
            </w:r>
          </w:p>
        </w:tc>
        <w:tc>
          <w:tcPr/>
          <w:p>
            <w:pPr>
              <w:pStyle w:val="Compact"/>
            </w:pPr>
            <w:r>
              <w:t xml:space="preserve">Si</w:t>
            </w:r>
            <w:r>
              <w:t xml:space="preserve"> </w:t>
            </w:r>
            <m:oMath>
              <m:r>
                <m:t>x</m:t>
              </m:r>
              <m:r>
                <m:rPr>
                  <m:sty m:val="p"/>
                </m:rPr>
                <m:t>≠</m:t>
              </m:r>
              <m:r>
                <m:t>0</m:t>
              </m:r>
            </m:oMath>
            <w:r>
              <w:t xml:space="preserve"> </w:t>
            </w:r>
            <w:r>
              <w:t xml:space="preserve">, alors</w:t>
            </w:r>
            <w:r>
              <w:t xml:space="preserve"> </w:t>
            </w:r>
            <m:oMath>
              <m:sSup>
                <m:e>
                  <m:r>
                    <m:t>x</m:t>
                  </m:r>
                </m:e>
                <m:sup>
                  <m:r>
                    <m:rPr>
                      <m:sty m:val="p"/>
                    </m:rPr>
                    <m:t>−</m:t>
                  </m:r>
                  <m:r>
                    <m:t>1</m:t>
                  </m:r>
                </m:sup>
              </m:sSup>
              <m:r>
                <m:rPr>
                  <m:sty m:val="p"/>
                </m:rPr>
                <m:t>−</m:t>
              </m:r>
              <m:r>
                <m:t>1</m:t>
              </m:r>
              <m:r>
                <m:rPr>
                  <m:sty m:val="p"/>
                </m:rPr>
                <m:t>=</m:t>
              </m:r>
              <m:r>
                <m:t>x</m:t>
              </m:r>
            </m:oMath>
            <w:r>
              <w:t xml:space="preserve"> </w:t>
            </w:r>
            <w:r>
              <w:t xml:space="preserve">.</w:t>
            </w:r>
          </w:p>
        </w:tc>
      </w:tr>
    </w:tbl>
    <w:bookmarkEnd w:id="38"/>
    <w:bookmarkStart w:id="39" w:name="les-nombres-réels-3"/>
    <w:p>
      <w:pPr>
        <w:pStyle w:val="Titre2"/>
      </w:pPr>
      <w:r>
        <w:t xml:space="preserve">1. Les nombres réels</w:t>
      </w:r>
    </w:p>
    <w:p>
      <w:pPr>
        <w:pStyle w:val="FirstParagraph"/>
      </w:pPr>
      <w:r>
        <w:t xml:space="preserve">Remarque. Le point (1) dit qu’on peut simplifier x si x ≠ 0. Le point (2) implique l’unicité du un : L’unité est déjà déterminée par sa propriété dans AII (iii). Le point (3) implique l’unicité de l’inverse de x ≠ 0 : L’inverse de x ≠ 0 est déjà déterminé par sa propriété dans AII (iv).</w:t>
      </w:r>
    </w:p>
    <w:p>
      <w:pPr>
        <w:pStyle w:val="Corpsdetexte"/>
      </w:pPr>
      <w:r>
        <w:t xml:space="preserve">Preuve. (1) Soit x ≠ 0 et xy = xz. Grâce à AII et l’hypothèse nous calculons y = y 1 = 1 y =</w:t>
      </w:r>
      <w:r>
        <w:t xml:space="preserve"> </w:t>
      </w:r>
      <m:oMath>
        <m:f>
          <m:fPr>
            <m:type m:val="bar"/>
          </m:fPr>
          <m:num>
            <m:r>
              <m:t>1</m:t>
            </m:r>
          </m:num>
          <m:den>
            <m:r>
              <m:t>x</m:t>
            </m:r>
          </m:den>
        </m:f>
        <m:r>
          <m:t>x</m:t>
        </m:r>
      </m:oMath>
      <w:r>
        <w:t xml:space="preserve"> </w:t>
      </w:r>
      <w:r>
        <w:t xml:space="preserve">y =</w:t>
      </w:r>
      <w:r>
        <w:t xml:space="preserve"> </w:t>
      </w:r>
      <m:oMath>
        <m:f>
          <m:fPr>
            <m:type m:val="bar"/>
          </m:fPr>
          <m:num>
            <m:r>
              <m:t>1</m:t>
            </m:r>
          </m:num>
          <m:den>
            <m:r>
              <m:t>x</m:t>
            </m:r>
          </m:den>
        </m:f>
        <m:r>
          <m:rPr>
            <m:sty m:val="p"/>
          </m:rPr>
          <m:t>(</m:t>
        </m:r>
        <m:r>
          <m:t>x</m:t>
        </m:r>
        <m:r>
          <m:t>y</m:t>
        </m:r>
        <m:r>
          <m:rPr>
            <m:sty m:val="p"/>
          </m:rPr>
          <m:t>)</m:t>
        </m:r>
      </m:oMath>
      <w:r>
        <w:t xml:space="preserve"> </w:t>
      </w:r>
      <w:r>
        <w:t xml:space="preserve">=</w:t>
      </w:r>
      <w:r>
        <w:t xml:space="preserve"> </w:t>
      </w:r>
      <m:oMath>
        <m:f>
          <m:fPr>
            <m:type m:val="bar"/>
          </m:fPr>
          <m:num>
            <m:r>
              <m:t>1</m:t>
            </m:r>
          </m:num>
          <m:den>
            <m:r>
              <m:t>x</m:t>
            </m:r>
          </m:den>
        </m:f>
        <m:r>
          <m:rPr>
            <m:sty m:val="p"/>
          </m:rPr>
          <m:t>(</m:t>
        </m:r>
        <m:r>
          <m:t>x</m:t>
        </m:r>
        <m:r>
          <m:t>z</m:t>
        </m:r>
        <m:r>
          <m:rPr>
            <m:sty m:val="p"/>
          </m:rPr>
          <m:t>)</m:t>
        </m:r>
      </m:oMath>
      <w:r>
        <w:t xml:space="preserve"> </w:t>
      </w:r>
      <w:r>
        <w:t xml:space="preserve">=</w:t>
      </w:r>
      <w:r>
        <w:t xml:space="preserve"> </w:t>
      </w:r>
      <m:oMath>
        <m:f>
          <m:fPr>
            <m:type m:val="bar"/>
          </m:fPr>
          <m:num>
            <m:r>
              <m:t>1</m:t>
            </m:r>
          </m:num>
          <m:den>
            <m:r>
              <m:t>x</m:t>
            </m:r>
          </m:den>
        </m:f>
        <m:r>
          <m:t>x</m:t>
        </m:r>
      </m:oMath>
      <w:r>
        <w:t xml:space="preserve"> </w:t>
      </w:r>
      <w:r>
        <w:t xml:space="preserve">z = z.</w:t>
      </w:r>
    </w:p>
    <w:p>
      <w:pPr>
        <w:pStyle w:val="Corpsdetexte"/>
      </w:pPr>
      <w:r>
        <w:t xml:space="preserve">(2) Soit x ≠ 0 et xy = x. Alors xy = x 1. En posant z = 1 dans (1) nous trouvons y = 1.</w:t>
      </w:r>
    </w:p>
    <w:p>
      <w:pPr>
        <w:pStyle w:val="Corpsdetexte"/>
      </w:pPr>
      <w:r>
        <w:t xml:space="preserve">(3) Soit x ≠ 0 et xy = 1. Alors xy = xx^{-1}. En posant z = x^{-1} dans (1) nous trouvons y = x^{-1}.</w:t>
      </w:r>
    </w:p>
    <w:p>
      <w:pPr>
        <w:pStyle w:val="Corpsdetexte"/>
      </w:pPr>
      <w:r>
        <w:t xml:space="preserve">(4) Soit x ≠ 0. Alors x^{-1} x = 1. En remplaçant x par x^{-1} et y par x dans le point (3) nous trouvons x = (x^{-1})^{-1}.</w:t>
      </w:r>
    </w:p>
    <w:bookmarkEnd w:id="39"/>
    <w:bookmarkStart w:id="40" w:name="proposition-3.-conséquences-de-a-i-a-iii"/>
    <w:p>
      <w:pPr>
        <w:pStyle w:val="Titre2"/>
      </w:pPr>
      <w:r>
        <w:t xml:space="preserve">Proposition 3. (Conséquences de A I – A III)</w:t>
      </w:r>
    </w:p>
    <w:p>
      <w:pPr>
        <w:pStyle w:val="Compact"/>
        <w:numPr>
          <w:ilvl w:val="0"/>
          <w:numId w:val="1004"/>
        </w:numPr>
      </w:pPr>
      <w:r>
        <w:t xml:space="preserve">x 0 = 0</w:t>
      </w:r>
      <w:r>
        <w:t xml:space="preserve"> </w:t>
      </w:r>
      <m:oMath>
        <m:r>
          <m:rPr>
            <m:sty m:val="p"/>
          </m:rPr>
          <m:t>∀</m:t>
        </m:r>
        <m:r>
          <m:t>x</m:t>
        </m:r>
      </m:oMath>
      <w:r>
        <w:t xml:space="preserve"> </w:t>
      </w:r>
      <w:r>
        <w:t xml:space="preserve">.</w:t>
      </w:r>
    </w:p>
    <w:p>
      <w:pPr>
        <w:pStyle w:val="Compact"/>
        <w:numPr>
          <w:ilvl w:val="0"/>
          <w:numId w:val="1004"/>
        </w:numPr>
      </w:pPr>
      <w:r>
        <w:t xml:space="preserve">xy = 0</w:t>
      </w:r>
      <w:r>
        <w:t xml:space="preserve"> </w:t>
      </w:r>
      <m:oMath>
        <m:r>
          <m:rPr>
            <m:sty m:val="p"/>
          </m:rPr>
          <m:t>⇔</m:t>
        </m:r>
      </m:oMath>
      <w:r>
        <w:t xml:space="preserve"> </w:t>
      </w:r>
      <w:r>
        <w:t xml:space="preserve">x = 0 ou y = 0.</w:t>
      </w:r>
    </w:p>
    <w:p>
      <w:pPr>
        <w:pStyle w:val="Compact"/>
        <w:numPr>
          <w:ilvl w:val="0"/>
          <w:numId w:val="1004"/>
        </w:numPr>
      </w:pPr>
      <w:r>
        <w:t xml:space="preserve">(-x)y = - (xy) = x (-y).</w:t>
      </w:r>
    </w:p>
    <w:p>
      <w:pPr>
        <w:pStyle w:val="Compact"/>
        <w:numPr>
          <w:ilvl w:val="0"/>
          <w:numId w:val="1004"/>
        </w:numPr>
      </w:pPr>
      <w:r>
        <w:t xml:space="preserve">(-1)x = -x.</w:t>
      </w:r>
    </w:p>
    <w:p>
      <w:pPr>
        <w:pStyle w:val="Compact"/>
        <w:numPr>
          <w:ilvl w:val="0"/>
          <w:numId w:val="1004"/>
        </w:numPr>
      </w:pPr>
      <w:r>
        <w:t xml:space="preserve">(-x)(-y) = xy.</w:t>
      </w:r>
    </w:p>
    <w:p>
      <w:pPr>
        <w:pStyle w:val="Compact"/>
        <w:numPr>
          <w:ilvl w:val="0"/>
          <w:numId w:val="1004"/>
        </w:numPr>
      </w:pPr>
      <w:r>
        <w:t xml:space="preserve">x ≠ 0 et y ≠ 0</w:t>
      </w:r>
      <w:r>
        <w:t xml:space="preserve"> </w:t>
      </w:r>
      <m:oMath>
        <m:r>
          <m:rPr>
            <m:sty m:val="p"/>
          </m:rPr>
          <m:t>⇒</m:t>
        </m:r>
      </m:oMath>
      <w:r>
        <w:t xml:space="preserve"> </w:t>
      </w:r>
      <w:r>
        <w:t xml:space="preserve">(xy)^{-1} = x^{-1} y^{-1}.</w:t>
      </w:r>
    </w:p>
    <w:p>
      <w:pPr>
        <w:pStyle w:val="FirstParagraph"/>
      </w:pPr>
      <w:r>
        <w:t xml:space="preserve">Remarque. Le nul n’a pas d’inverse multiplicatif. Autrement, 0 0^{-1} = 1. Cependant, par (1), 0 0^{-1} = 0, ce qui contredit 0 ≠ 1 (Axiome A II (iii)).</w:t>
      </w:r>
    </w:p>
    <w:p>
      <w:pPr>
        <w:pStyle w:val="Corpsdetexte"/>
      </w:pPr>
      <w:r>
        <w:t xml:space="preserve">Preuve. (1) x 0 + x 0</w:t>
      </w:r>
      <w:r>
        <w:t xml:space="preserve"> </w:t>
      </w:r>
      <m:oMath>
        <m:r>
          <m:rPr>
            <m:sty m:val="p"/>
          </m:rPr>
          <m:t>≡</m:t>
        </m:r>
      </m:oMath>
      <w:r>
        <w:t xml:space="preserve"> </w:t>
      </w:r>
      <w:r>
        <w:t xml:space="preserve">x(0 + 0)</w:t>
      </w:r>
      <w:r>
        <w:t xml:space="preserve"> </w:t>
      </w:r>
      <m:oMath>
        <m:r>
          <m:rPr>
            <m:sty m:val="p"/>
          </m:rPr>
          <m:t>≡</m:t>
        </m:r>
      </m:oMath>
      <w:r>
        <w:t xml:space="preserve"> </w:t>
      </w:r>
      <w:r>
        <w:t xml:space="preserve">x 0. Proposition 1 (2) alors donne x 0 = 0.</w:t>
      </w:r>
    </w:p>
    <w:p>
      <w:pPr>
        <w:pStyle w:val="Corpsdetexte"/>
      </w:pPr>
      <w:r>
        <w:t xml:space="preserve">(2) «</w:t>
      </w:r>
      <w:r>
        <w:t xml:space="preserve"> </w:t>
      </w:r>
      <m:oMath>
        <m:r>
          <m:rPr>
            <m:sty m:val="p"/>
          </m:rPr>
          <m:t>⇒</m:t>
        </m:r>
      </m:oMath>
      <w:r>
        <w:t xml:space="preserve"> </w:t>
      </w:r>
      <w:r>
        <w:t xml:space="preserve">» : Soit xy = 0 et x ≠ 0. Alors y =</w:t>
      </w:r>
      <w:r>
        <w:t xml:space="preserve"> </w:t>
      </w:r>
      <m:oMath>
        <m:f>
          <m:fPr>
            <m:type m:val="bar"/>
          </m:fPr>
          <m:num>
            <m:r>
              <m:t>1</m:t>
            </m:r>
          </m:num>
          <m:den>
            <m:r>
              <m:t>x</m:t>
            </m:r>
          </m:den>
        </m:f>
      </m:oMath>
      <w:r>
        <w:t xml:space="preserve"> </w:t>
      </w:r>
      <w:r>
        <w:t xml:space="preserve">x y =</w:t>
      </w:r>
      <w:r>
        <w:t xml:space="preserve"> </w:t>
      </w:r>
      <m:oMath>
        <m:f>
          <m:fPr>
            <m:type m:val="bar"/>
          </m:fPr>
          <m:num>
            <m:r>
              <m:t>1</m:t>
            </m:r>
          </m:num>
          <m:den>
            <m:r>
              <m:t>x</m:t>
            </m:r>
          </m:den>
        </m:f>
      </m:oMath>
      <w:r>
        <w:t xml:space="preserve"> </w:t>
      </w:r>
      <w:r>
        <w:t xml:space="preserve">(xy) =</w:t>
      </w:r>
      <w:r>
        <w:t xml:space="preserve"> </w:t>
      </w:r>
      <m:oMath>
        <m:f>
          <m:fPr>
            <m:type m:val="bar"/>
          </m:fPr>
          <m:num>
            <m:r>
              <m:t>1</m:t>
            </m:r>
          </m:num>
          <m:den>
            <m:r>
              <m:t>x</m:t>
            </m:r>
          </m:den>
        </m:f>
      </m:oMath>
      <w:r>
        <w:t xml:space="preserve"> </w:t>
      </w:r>
      <w:r>
        <w:t xml:space="preserve">0 = 0. «</w:t>
      </w:r>
      <w:r>
        <w:t xml:space="preserve"> </w:t>
      </w:r>
      <m:oMath>
        <m:r>
          <m:rPr>
            <m:sty m:val="p"/>
          </m:rPr>
          <m:t>⇐</m:t>
        </m:r>
      </m:oMath>
      <w:r>
        <w:t xml:space="preserve"> </w:t>
      </w:r>
      <w:r>
        <w:t xml:space="preserve">» : Par (1).</w:t>
      </w:r>
    </w:p>
    <w:p>
      <w:pPr>
        <w:pStyle w:val="Corpsdetexte"/>
      </w:pPr>
      <w:r>
        <w:t xml:space="preserve">(3) 0 = 0 y = (x + -x) y</w:t>
      </w:r>
      <w:r>
        <w:t xml:space="preserve"> </w:t>
      </w:r>
      <m:oMath>
        <m:r>
          <m:rPr>
            <m:sty m:val="p"/>
          </m:rPr>
          <m:t>≡</m:t>
        </m:r>
      </m:oMath>
      <w:r>
        <w:t xml:space="preserve"> </w:t>
      </w:r>
      <w:r>
        <w:t xml:space="preserve">x + -x xy + (-x) y. Proposition 1 (3) donne alors (-x) y = - (xy).</w:t>
      </w:r>
    </w:p>
    <w:p>
      <w:pPr>
        <w:pStyle w:val="Corpsdetexte"/>
      </w:pPr>
      <w:r>
        <w:t xml:space="preserve">(4) C’est un cas particulier de (3) (poser x = 1 dans (3)).</w:t>
      </w:r>
    </w:p>
    <w:bookmarkEnd w:id="40"/>
    <w:bookmarkStart w:id="41" w:name="axiomes-pour-les-nombres-réels-mathbbr-2"/>
    <w:p>
      <w:pPr>
        <w:pStyle w:val="Titre2"/>
      </w:pPr>
      <w:r>
        <w:t xml:space="preserve">1.1. Axiomes pour les nombres réels</w:t>
      </w:r>
      <w:r>
        <w:t xml:space="preserve"> </w:t>
      </w:r>
      <m:oMath>
        <m:r>
          <m:rPr>
            <m:scr m:val="double-struck"/>
            <m:sty m:val="p"/>
          </m:rPr>
          <m:t>R</m:t>
        </m:r>
      </m:oMath>
    </w:p>
    <w:p>
      <w:pPr>
        <w:pStyle w:val="FirstParagraph"/>
      </w:pPr>
      <w:r>
        <w:t xml:space="preserve">(5)</w:t>
      </w:r>
      <w:r>
        <w:t xml:space="preserve"> </w:t>
      </w:r>
      <m:oMath>
        <m:r>
          <m:rPr>
            <m:sty m:val="p"/>
          </m:rPr>
          <m:t>(</m:t>
        </m:r>
        <m:r>
          <m:rPr>
            <m:sty m:val="p"/>
          </m:rPr>
          <m:t>−</m:t>
        </m:r>
        <m:r>
          <m:t>x</m:t>
        </m:r>
        <m:r>
          <m:rPr>
            <m:sty m:val="p"/>
          </m:rPr>
          <m:t>)</m:t>
        </m:r>
        <m:r>
          <m:rPr>
            <m:sty m:val="p"/>
          </m:rPr>
          <m:t>(</m:t>
        </m:r>
        <m:r>
          <m:rPr>
            <m:sty m:val="p"/>
          </m:rPr>
          <m:t>−</m:t>
        </m:r>
        <m:r>
          <m:t>y</m:t>
        </m:r>
        <m:r>
          <m:rPr>
            <m:sty m:val="p"/>
          </m:rPr>
          <m:t>)</m:t>
        </m:r>
        <m:r>
          <m:rPr>
            <m:sty m:val="p"/>
          </m:rPr>
          <m:t>=</m:t>
        </m:r>
        <m:f>
          <m:fPr>
            <m:type m:val="bar"/>
          </m:fPr>
          <m:num>
            <m:r>
              <m:rPr>
                <m:sty m:val="p"/>
              </m:rPr>
              <m:t>(</m:t>
            </m:r>
            <m:r>
              <m:rPr>
                <m:sty m:val="p"/>
              </m:rPr>
              <m:t>−</m:t>
            </m:r>
            <m:r>
              <m:t>x</m:t>
            </m:r>
            <m:r>
              <m:rPr>
                <m:sty m:val="p"/>
              </m:rPr>
              <m:t>)</m:t>
            </m:r>
            <m:r>
              <m:rPr>
                <m:sty m:val="p"/>
              </m:rPr>
              <m:t>(</m:t>
            </m:r>
            <m:r>
              <m:rPr>
                <m:sty m:val="p"/>
              </m:rPr>
              <m:t>−</m:t>
            </m:r>
            <m:r>
              <m:t>y</m:t>
            </m:r>
            <m:r>
              <m:rPr>
                <m:sty m:val="p"/>
              </m:rPr>
              <m:t>)</m:t>
            </m:r>
          </m:num>
          <m:den>
            <m:r>
              <m:t>3</m:t>
            </m:r>
          </m:den>
        </m:f>
        <m:r>
          <m:rPr>
            <m:sty m:val="p"/>
          </m:rPr>
          <m:t>=</m:t>
        </m:r>
        <m:r>
          <m:rPr>
            <m:sty m:val="p"/>
          </m:rPr>
          <m:t>−</m:t>
        </m:r>
        <m:r>
          <m:rPr>
            <m:sty m:val="p"/>
          </m:rPr>
          <m:t>(</m:t>
        </m:r>
        <m:r>
          <m:t>x</m:t>
        </m:r>
        <m:r>
          <m:rPr>
            <m:sty m:val="p"/>
          </m:rPr>
          <m:t>(</m:t>
        </m:r>
        <m:r>
          <m:rPr>
            <m:sty m:val="p"/>
          </m:rPr>
          <m:t>−</m:t>
        </m:r>
        <m:r>
          <m:t>y</m:t>
        </m:r>
        <m:r>
          <m:rPr>
            <m:sty m:val="p"/>
          </m:rPr>
          <m:t>)</m:t>
        </m:r>
        <m:r>
          <m:rPr>
            <m:sty m:val="p"/>
          </m:rPr>
          <m:t>)</m:t>
        </m:r>
        <m:r>
          <m:rPr>
            <m:sty m:val="p"/>
          </m:rPr>
          <m:t>=</m:t>
        </m:r>
        <m:f>
          <m:fPr>
            <m:type m:val="bar"/>
          </m:fPr>
          <m:num>
            <m:r>
              <m:rPr>
                <m:sty m:val="p"/>
              </m:rPr>
              <m:t>(</m:t>
            </m:r>
            <m:r>
              <m:t>x</m:t>
            </m:r>
            <m:r>
              <m:rPr>
                <m:sty m:val="p"/>
              </m:rPr>
              <m:t>(</m:t>
            </m:r>
            <m:r>
              <m:rPr>
                <m:sty m:val="p"/>
              </m:rPr>
              <m:t>−</m:t>
            </m:r>
            <m:r>
              <m:t>y</m:t>
            </m:r>
            <m:r>
              <m:rPr>
                <m:sty m:val="p"/>
              </m:rPr>
              <m:t>)</m:t>
            </m:r>
            <m:r>
              <m:rPr>
                <m:sty m:val="p"/>
              </m:rPr>
              <m:t>)</m:t>
            </m:r>
          </m:num>
          <m:den>
            <m:r>
              <m:t>3</m:t>
            </m:r>
          </m:den>
        </m:f>
        <m:r>
          <m:rPr>
            <m:sty m:val="p"/>
          </m:rPr>
          <m:t>=</m:t>
        </m:r>
        <m:r>
          <m:rPr>
            <m:sty m:val="p"/>
          </m:rPr>
          <m:t>−</m:t>
        </m:r>
        <m:r>
          <m:rPr>
            <m:sty m:val="p"/>
          </m:rPr>
          <m:t>(</m:t>
        </m:r>
        <m:r>
          <m:rPr>
            <m:sty m:val="p"/>
          </m:rPr>
          <m:t>(</m:t>
        </m:r>
        <m:r>
          <m:rPr>
            <m:sty m:val="p"/>
          </m:rPr>
          <m:t>−</m:t>
        </m:r>
        <m:r>
          <m:t>x</m:t>
        </m:r>
        <m:r>
          <m:t>y</m:t>
        </m:r>
        <m:r>
          <m:rPr>
            <m:sty m:val="p"/>
          </m:rPr>
          <m:t>)</m:t>
        </m:r>
        <m:r>
          <m:rPr>
            <m:sty m:val="p"/>
          </m:rPr>
          <m:t>)</m:t>
        </m:r>
        <m:r>
          <m:rPr>
            <m:sty m:val="p"/>
          </m:rPr>
          <m:t>=</m:t>
        </m:r>
        <m:r>
          <m:t>x</m:t>
        </m:r>
        <m:r>
          <m:t>y</m:t>
        </m:r>
        <m:r>
          <m:rPr>
            <m:sty m:val="p"/>
          </m:rPr>
          <m:t>,</m:t>
        </m:r>
      </m:oMath>
      <w:r>
        <w:t xml:space="preserve"> </w:t>
      </w:r>
      <w:r>
        <w:t xml:space="preserve">où on a utilisé la Proposition 1 (4) pour la dernière égalité.</w:t>
      </w:r>
    </w:p>
    <w:p>
      <w:pPr>
        <w:pStyle w:val="Corpsdetexte"/>
      </w:pPr>
      <w:r>
        <w:t xml:space="preserve">(6) Soit</w:t>
      </w:r>
      <w:r>
        <w:t xml:space="preserve"> </w:t>
      </w:r>
      <m:oMath>
        <m:r>
          <m:t>x</m:t>
        </m:r>
        <m:r>
          <m:rPr>
            <m:sty m:val="p"/>
          </m:rPr>
          <m:t>≠</m:t>
        </m:r>
        <m:r>
          <m:t>0</m:t>
        </m:r>
      </m:oMath>
      <w:r>
        <w:t xml:space="preserve"> </w:t>
      </w:r>
      <w:r>
        <w:t xml:space="preserve">et</w:t>
      </w:r>
      <w:r>
        <w:t xml:space="preserve"> </w:t>
      </w:r>
      <m:oMath>
        <m:r>
          <m:t>y</m:t>
        </m:r>
        <m:r>
          <m:rPr>
            <m:sty m:val="p"/>
          </m:rPr>
          <m:t>≠</m:t>
        </m:r>
        <m:r>
          <m:t>0</m:t>
        </m:r>
      </m:oMath>
      <w:r>
        <w:t xml:space="preserve"> </w:t>
      </w:r>
      <w:r>
        <w:t xml:space="preserve">. En utilisant AII nous calculons</w:t>
      </w:r>
    </w:p>
    <w:p>
      <w:pPr>
        <w:pStyle w:val="Corpsdetexte"/>
      </w:pPr>
      <m:oMath>
        <m:r>
          <m:rPr>
            <m:sty m:val="p"/>
          </m:rPr>
          <m:t>(</m:t>
        </m:r>
        <m:sSup>
          <m:e>
            <m:r>
              <m:t>x</m:t>
            </m:r>
          </m:e>
          <m:sup>
            <m:r>
              <m:rPr>
                <m:sty m:val="p"/>
              </m:rPr>
              <m:t>−</m:t>
            </m:r>
            <m:r>
              <m:t>1</m:t>
            </m:r>
          </m:sup>
        </m:sSup>
        <m:sSup>
          <m:e>
            <m:r>
              <m:t>y</m:t>
            </m:r>
          </m:e>
          <m:sup>
            <m:r>
              <m:rPr>
                <m:sty m:val="p"/>
              </m:rPr>
              <m:t>−</m:t>
            </m:r>
            <m:r>
              <m:t>1</m:t>
            </m:r>
          </m:sup>
        </m:sSup>
        <m:r>
          <m:rPr>
            <m:sty m:val="p"/>
          </m:rPr>
          <m:t>)</m:t>
        </m:r>
        <m:r>
          <m:rPr>
            <m:sty m:val="p"/>
          </m:rPr>
          <m:t>(</m:t>
        </m:r>
        <m:r>
          <m:t>x</m:t>
        </m:r>
        <m:r>
          <m:t>y</m:t>
        </m:r>
        <m:r>
          <m:rPr>
            <m:sty m:val="p"/>
          </m:rPr>
          <m:t>)</m:t>
        </m:r>
        <m:r>
          <m:rPr>
            <m:sty m:val="p"/>
          </m:rPr>
          <m:t>=</m:t>
        </m:r>
        <m:r>
          <m:rPr>
            <m:sty m:val="p"/>
          </m:rPr>
          <m:t>(</m:t>
        </m:r>
        <m:sSup>
          <m:e>
            <m:r>
              <m:t>x</m:t>
            </m:r>
          </m:e>
          <m:sup>
            <m:r>
              <m:rPr>
                <m:sty m:val="p"/>
              </m:rPr>
              <m:t>−</m:t>
            </m:r>
            <m:r>
              <m:t>1</m:t>
            </m:r>
          </m:sup>
        </m:sSup>
        <m:sSup>
          <m:e>
            <m:r>
              <m:t>y</m:t>
            </m:r>
          </m:e>
          <m:sup>
            <m:r>
              <m:rPr>
                <m:sty m:val="p"/>
              </m:rPr>
              <m:t>−</m:t>
            </m:r>
            <m:r>
              <m:t>1</m:t>
            </m:r>
          </m:sup>
        </m:sSup>
        <m:r>
          <m:rPr>
            <m:sty m:val="p"/>
          </m:rPr>
          <m:t>)</m:t>
        </m:r>
        <m:r>
          <m:rPr>
            <m:sty m:val="p"/>
          </m:rPr>
          <m:t>(</m:t>
        </m:r>
        <m:r>
          <m:t>x</m:t>
        </m:r>
        <m:r>
          <m:t>y</m:t>
        </m:r>
        <m:r>
          <m:rPr>
            <m:sty m:val="p"/>
          </m:rPr>
          <m:t>)</m:t>
        </m:r>
      </m:oMath>
    </w:p>
    <w:p>
      <w:pPr>
        <w:pStyle w:val="Corpsdetexte"/>
      </w:pPr>
      <m:oMath>
        <m:r>
          <m:rPr>
            <m:sty m:val="p"/>
          </m:rPr>
          <m:t>=</m:t>
        </m:r>
        <m:sSup>
          <m:e>
            <m:r>
              <m:t>x</m:t>
            </m:r>
          </m:e>
          <m:sup>
            <m:r>
              <m:rPr>
                <m:sty m:val="p"/>
              </m:rPr>
              <m:t>−</m:t>
            </m:r>
            <m:r>
              <m:t>1</m:t>
            </m:r>
          </m:sup>
        </m:sSup>
        <m:r>
          <m:rPr>
            <m:sty m:val="p"/>
          </m:rPr>
          <m:t>(</m:t>
        </m:r>
        <m:sSup>
          <m:e>
            <m:r>
              <m:t>y</m:t>
            </m:r>
          </m:e>
          <m:sup>
            <m:r>
              <m:rPr>
                <m:sty m:val="p"/>
              </m:rPr>
              <m:t>−</m:t>
            </m:r>
            <m:r>
              <m:t>1</m:t>
            </m:r>
          </m:sup>
        </m:sSup>
        <m:r>
          <m:rPr>
            <m:sty m:val="p"/>
          </m:rPr>
          <m:t>)</m:t>
        </m:r>
        <m:r>
          <m:rPr>
            <m:sty m:val="p"/>
          </m:rPr>
          <m:t>(</m:t>
        </m:r>
        <m:r>
          <m:t>x</m:t>
        </m:r>
        <m:r>
          <m:t>y</m:t>
        </m:r>
        <m:r>
          <m:rPr>
            <m:sty m:val="p"/>
          </m:rPr>
          <m:t>)</m:t>
        </m:r>
      </m:oMath>
    </w:p>
    <w:p>
      <w:pPr>
        <w:pStyle w:val="Corpsdetexte"/>
      </w:pPr>
      <m:oMath>
        <m:r>
          <m:rPr>
            <m:sty m:val="p"/>
          </m:rPr>
          <m:t>=</m:t>
        </m:r>
        <m:sSup>
          <m:e>
            <m:r>
              <m:t>x</m:t>
            </m:r>
          </m:e>
          <m:sup>
            <m:r>
              <m:rPr>
                <m:sty m:val="p"/>
              </m:rPr>
              <m:t>−</m:t>
            </m:r>
            <m:r>
              <m:t>1</m:t>
            </m:r>
          </m:sup>
        </m:sSup>
        <m:r>
          <m:rPr>
            <m:sty m:val="p"/>
          </m:rPr>
          <m:t>(</m:t>
        </m:r>
        <m:sSup>
          <m:e>
            <m:r>
              <m:t>y</m:t>
            </m:r>
          </m:e>
          <m:sup>
            <m:r>
              <m:rPr>
                <m:sty m:val="p"/>
              </m:rPr>
              <m:t>−</m:t>
            </m:r>
            <m:r>
              <m:t>1</m:t>
            </m:r>
          </m:sup>
        </m:sSup>
        <m:r>
          <m:t>y</m:t>
        </m:r>
        <m:r>
          <m:rPr>
            <m:sty m:val="p"/>
          </m:rPr>
          <m:t>)</m:t>
        </m:r>
        <m:r>
          <m:rPr>
            <m:sty m:val="p"/>
          </m:rPr>
          <m:t>(</m:t>
        </m:r>
        <m:r>
          <m:t>x</m:t>
        </m:r>
        <m:r>
          <m:rPr>
            <m:sty m:val="p"/>
          </m:rPr>
          <m:t>)</m:t>
        </m:r>
      </m:oMath>
    </w:p>
    <w:p>
      <w:pPr>
        <w:pStyle w:val="Corpsdetexte"/>
      </w:pPr>
      <m:oMath>
        <m:r>
          <m:rPr>
            <m:sty m:val="p"/>
          </m:rPr>
          <m:t>=</m:t>
        </m:r>
        <m:sSup>
          <m:e>
            <m:r>
              <m:t>x</m:t>
            </m:r>
          </m:e>
          <m:sup>
            <m:r>
              <m:rPr>
                <m:sty m:val="p"/>
              </m:rPr>
              <m:t>−</m:t>
            </m:r>
            <m:r>
              <m:t>1</m:t>
            </m:r>
          </m:sup>
        </m:sSup>
        <m:r>
          <m:rPr>
            <m:sty m:val="p"/>
          </m:rPr>
          <m:t>(</m:t>
        </m:r>
        <m:r>
          <m:rPr>
            <m:sty m:val="p"/>
          </m:rPr>
          <m:t>(</m:t>
        </m:r>
        <m:sSup>
          <m:e>
            <m:r>
              <m:t>y</m:t>
            </m:r>
          </m:e>
          <m:sup>
            <m:r>
              <m:rPr>
                <m:sty m:val="p"/>
              </m:rPr>
              <m:t>−</m:t>
            </m:r>
            <m:r>
              <m:t>1</m:t>
            </m:r>
          </m:sup>
        </m:sSup>
        <m:r>
          <m:t>y</m:t>
        </m:r>
        <m:r>
          <m:rPr>
            <m:sty m:val="p"/>
          </m:rPr>
          <m:t>)</m:t>
        </m:r>
        <m:r>
          <m:t>x</m:t>
        </m:r>
        <m:r>
          <m:rPr>
            <m:sty m:val="p"/>
          </m:rPr>
          <m:t>)</m:t>
        </m:r>
      </m:oMath>
    </w:p>
    <w:p>
      <w:pPr>
        <w:pStyle w:val="Corpsdetexte"/>
      </w:pPr>
      <m:oMath>
        <m:r>
          <m:rPr>
            <m:sty m:val="p"/>
          </m:rPr>
          <m:t>=</m:t>
        </m:r>
        <m:sSup>
          <m:e>
            <m:r>
              <m:t>x</m:t>
            </m:r>
          </m:e>
          <m:sup>
            <m:r>
              <m:rPr>
                <m:sty m:val="p"/>
              </m:rPr>
              <m:t>−</m:t>
            </m:r>
            <m:r>
              <m:t>1</m:t>
            </m:r>
          </m:sup>
        </m:sSup>
        <m:r>
          <m:rPr>
            <m:sty m:val="p"/>
          </m:rPr>
          <m:t>(</m:t>
        </m:r>
        <m:r>
          <m:t>1</m:t>
        </m:r>
        <m:r>
          <m:t>x</m:t>
        </m:r>
        <m:r>
          <m:rPr>
            <m:sty m:val="p"/>
          </m:rPr>
          <m:t>)</m:t>
        </m:r>
      </m:oMath>
    </w:p>
    <w:p>
      <w:pPr>
        <w:pStyle w:val="Corpsdetexte"/>
      </w:pPr>
      <m:oMath>
        <m:r>
          <m:rPr>
            <m:sty m:val="p"/>
          </m:rPr>
          <m:t>=</m:t>
        </m:r>
        <m:sSup>
          <m:e>
            <m:r>
              <m:t>x</m:t>
            </m:r>
          </m:e>
          <m:sup>
            <m:r>
              <m:rPr>
                <m:sty m:val="p"/>
              </m:rPr>
              <m:t>−</m:t>
            </m:r>
            <m:r>
              <m:t>1</m:t>
            </m:r>
          </m:sup>
        </m:sSup>
        <m:r>
          <m:t>x</m:t>
        </m:r>
      </m:oMath>
    </w:p>
    <w:p>
      <w:pPr>
        <w:pStyle w:val="Corpsdetexte"/>
      </w:pPr>
      <m:oMath>
        <m:r>
          <m:rPr>
            <m:sty m:val="p"/>
          </m:rPr>
          <m:t>=</m:t>
        </m:r>
        <m:r>
          <m:t>1</m:t>
        </m:r>
      </m:oMath>
    </w:p>
    <w:p>
      <w:pPr>
        <w:pStyle w:val="Corpsdetexte"/>
      </w:pPr>
      <w:r>
        <w:t xml:space="preserve">alors</w:t>
      </w:r>
      <w:r>
        <w:t xml:space="preserve"> </w:t>
      </w:r>
      <m:oMath>
        <m:r>
          <m:rPr>
            <m:sty m:val="p"/>
          </m:rPr>
          <m:t>(</m:t>
        </m:r>
        <m:r>
          <m:t>x</m:t>
        </m:r>
        <m:r>
          <m:t>y</m:t>
        </m:r>
        <m:sSup>
          <m:e>
            <m:r>
              <m:rPr>
                <m:sty m:val="p"/>
              </m:rPr>
              <m:t>)</m:t>
            </m:r>
          </m:e>
          <m:sup>
            <m:r>
              <m:rPr>
                <m:sty m:val="p"/>
              </m:rPr>
              <m:t>−</m:t>
            </m:r>
            <m:r>
              <m:t>1</m:t>
            </m:r>
          </m:sup>
        </m:sSup>
        <m:r>
          <m:rPr>
            <m:sty m:val="p"/>
          </m:rPr>
          <m:t>=</m:t>
        </m:r>
        <m:sSup>
          <m:e>
            <m:r>
              <m:t>x</m:t>
            </m:r>
          </m:e>
          <m:sup>
            <m:r>
              <m:rPr>
                <m:sty m:val="p"/>
              </m:rPr>
              <m:t>−</m:t>
            </m:r>
            <m:r>
              <m:t>1</m:t>
            </m:r>
          </m:sup>
        </m:sSup>
        <m:sSup>
          <m:e>
            <m:r>
              <m:t>y</m:t>
            </m:r>
          </m:e>
          <m:sup>
            <m:r>
              <m:rPr>
                <m:sty m:val="p"/>
              </m:rPr>
              <m:t>−</m:t>
            </m:r>
            <m:r>
              <m:t>1</m:t>
            </m:r>
          </m:sup>
        </m:sSup>
      </m:oMath>
      <w:r>
        <w:t xml:space="preserve"> </w:t>
      </w:r>
      <w:r>
        <w:t xml:space="preserve">par AII (iv).</w:t>
      </w:r>
    </w:p>
    <w:bookmarkEnd w:id="41"/>
    <w:bookmarkStart w:id="42" w:name="aiv-lordre-de-mathbbr"/>
    <w:p>
      <w:pPr>
        <w:pStyle w:val="Titre2"/>
      </w:pPr>
      <w:r>
        <w:t xml:space="preserve">AIV L’ordre de</w:t>
      </w:r>
      <w:r>
        <w:t xml:space="preserve"> </w:t>
      </w:r>
      <m:oMath>
        <m:r>
          <m:rPr>
            <m:scr m:val="double-struck"/>
            <m:sty m:val="p"/>
          </m:rPr>
          <m:t>R</m:t>
        </m:r>
      </m:oMath>
    </w:p>
    <w:p>
      <w:pPr>
        <w:pStyle w:val="FirstParagraph"/>
      </w:pPr>
      <w:r>
        <w:t xml:space="preserve">L’ordre sur</w:t>
      </w:r>
      <w:r>
        <w:t xml:space="preserve"> </w:t>
      </w:r>
      <m:oMath>
        <m:r>
          <m:rPr>
            <m:scr m:val="double-struck"/>
            <m:sty m:val="p"/>
          </m:rPr>
          <m:t>R</m:t>
        </m:r>
      </m:oMath>
      <w:r>
        <w:t xml:space="preserve"> </w:t>
      </w:r>
      <w:r>
        <w:t xml:space="preserve">exprime que (quelques fois) on peut dire que</w:t>
      </w:r>
      <w:r>
        <w:t xml:space="preserve"> </w:t>
      </w:r>
      <m:oMath>
        <m:r>
          <m:t>x</m:t>
        </m:r>
        <m:r>
          <m:rPr>
            <m:sty m:val="p"/>
          </m:rPr>
          <m:t>&lt;</m:t>
        </m:r>
        <m:r>
          <m:t>y</m:t>
        </m:r>
      </m:oMath>
      <w:r>
        <w:t xml:space="preserve">, c-à-d que «</w:t>
      </w:r>
      <m:oMath>
        <m:r>
          <m:t>x</m:t>
        </m:r>
      </m:oMath>
      <w:r>
        <w:t xml:space="preserve"> </w:t>
      </w:r>
      <w:r>
        <w:t xml:space="preserve">est plus petit que</w:t>
      </w:r>
      <w:r>
        <w:t xml:space="preserve"> </w:t>
      </w:r>
      <m:oMath>
        <m:r>
          <m:t>y</m:t>
        </m:r>
      </m:oMath>
      <w:r>
        <w:t xml:space="preserve">», ou, géométriquement, que «</w:t>
      </w:r>
      <m:oMath>
        <m:r>
          <m:t>x</m:t>
        </m:r>
      </m:oMath>
      <w:r>
        <w:t xml:space="preserve"> </w:t>
      </w:r>
      <w:r>
        <w:t xml:space="preserve">est à gauche de</w:t>
      </w:r>
      <w:r>
        <w:t xml:space="preserve"> </w:t>
      </w:r>
      <m:oMath>
        <m:r>
          <m:t>y</m:t>
        </m:r>
      </m:oMath>
      <w:r>
        <w:t xml:space="preserve">» :\)</w:t>
      </w:r>
    </w:p>
    <w:p>
      <w:pPr>
        <w:pStyle w:val="Corpsdetexte"/>
      </w:pPr>
      <w:r>
        <w:t xml:space="preserve">\(\xrightarrow{\text{ligne horizontale avec } x \text{ à gauche de } y}</w:t>
      </w:r>
    </w:p>
    <w:bookmarkEnd w:id="42"/>
    <w:bookmarkStart w:id="43" w:name="axiome-aiv"/>
    <w:p>
      <w:pPr>
        <w:pStyle w:val="Titre2"/>
      </w:pPr>
      <w:r>
        <w:t xml:space="preserve">Axiome AIV</w:t>
      </w:r>
    </w:p>
    <w:p>
      <w:pPr>
        <w:pStyle w:val="FirstParagraph"/>
      </w:pPr>
      <w:r>
        <w:t xml:space="preserve">Il existe une relation</w:t>
      </w:r>
      <w:r>
        <w:t xml:space="preserve"> </w:t>
      </w:r>
      <m:oMath>
        <m:r>
          <m:rPr>
            <m:sty m:val="p"/>
          </m:rPr>
          <m:t>&lt;</m:t>
        </m:r>
      </m:oMath>
      <w:r>
        <w:t xml:space="preserve"> </w:t>
      </w:r>
      <w:r>
        <w:t xml:space="preserve">dans</w:t>
      </w:r>
      <w:r>
        <w:t xml:space="preserve"> </w:t>
      </w:r>
      <m:oMath>
        <m:r>
          <m:rPr>
            <m:scr m:val="double-struck"/>
            <m:sty m:val="p"/>
          </m:rPr>
          <m:t>R</m:t>
        </m:r>
      </m:oMath>
      <w:r>
        <w:t xml:space="preserve"> </w:t>
      </w:r>
      <w:r>
        <w:t xml:space="preserve">avec les propriétés suivantes.\)</w:t>
      </w:r>
    </w:p>
    <w:p>
      <w:pPr>
        <w:pStyle w:val="Compact"/>
        <w:numPr>
          <w:ilvl w:val="0"/>
          <w:numId w:val="1005"/>
        </w:numPr>
      </w:pPr>
      <w:r>
        <w:t xml:space="preserve">Pour toute paire \(x, y de nombres réels, exactement une des relations suivantes a lieu :</w:t>
      </w:r>
    </w:p>
    <w:p>
      <w:pPr>
        <w:pStyle w:val="FirstParagraph"/>
      </w:pPr>
      <m:oMath>
        <m:r>
          <m:t>x</m:t>
        </m:r>
        <m:r>
          <m:rPr>
            <m:sty m:val="p"/>
          </m:rPr>
          <m:t>&lt;</m:t>
        </m:r>
        <m:r>
          <m:t>y</m:t>
        </m:r>
        <m:r>
          <m:rPr>
            <m:sty m:val="p"/>
          </m:rPr>
          <m:t>,</m:t>
        </m:r>
        <m:r>
          <m:t> </m:t>
        </m:r>
        <m:r>
          <m:t>x</m:t>
        </m:r>
        <m:r>
          <m:rPr>
            <m:sty m:val="p"/>
          </m:rPr>
          <m:t>=</m:t>
        </m:r>
        <m:r>
          <m:t>y</m:t>
        </m:r>
        <m:r>
          <m:rPr>
            <m:sty m:val="p"/>
          </m:rPr>
          <m:t>,</m:t>
        </m:r>
        <m:r>
          <m:t> </m:t>
        </m:r>
        <m:r>
          <m:t>y</m:t>
        </m:r>
        <m:r>
          <m:rPr>
            <m:sty m:val="p"/>
          </m:rPr>
          <m:t>&lt;</m:t>
        </m:r>
        <m:r>
          <m:t>x</m:t>
        </m:r>
        <m:r>
          <m:rPr>
            <m:sty m:val="p"/>
          </m:rPr>
          <m:t>.</m:t>
        </m:r>
      </m:oMath>
      <w:r>
        <w:t xml:space="preserve">\)</w:t>
      </w:r>
    </w:p>
    <w:p>
      <w:pPr>
        <w:pStyle w:val="Compact"/>
        <w:numPr>
          <w:ilvl w:val="0"/>
          <w:numId w:val="1006"/>
        </w:numPr>
      </w:pPr>
      <w:r>
        <w:t xml:space="preserve">Transitivité : Si</w:t>
      </w:r>
      <w:r>
        <w:t xml:space="preserve"> </w:t>
      </w:r>
      <m:oMath>
        <m:r>
          <m:t>x</m:t>
        </m:r>
        <m:r>
          <m:rPr>
            <m:sty m:val="p"/>
          </m:rPr>
          <m:t>&lt;</m:t>
        </m:r>
        <m:r>
          <m:t>y</m:t>
        </m:r>
      </m:oMath>
      <w:r>
        <w:t xml:space="preserve"> </w:t>
      </w:r>
      <w:r>
        <w:t xml:space="preserve">et</w:t>
      </w:r>
      <w:r>
        <w:t xml:space="preserve"> </w:t>
      </w:r>
      <m:oMath>
        <m:r>
          <m:t>y</m:t>
        </m:r>
        <m:r>
          <m:rPr>
            <m:sty m:val="p"/>
          </m:rPr>
          <m:t>&lt;</m:t>
        </m:r>
        <m:r>
          <m:t>z</m:t>
        </m:r>
      </m:oMath>
      <w:r>
        <w:t xml:space="preserve">, alors</w:t>
      </w:r>
      <w:r>
        <w:t xml:space="preserve"> </w:t>
      </w:r>
      <m:oMath>
        <m:r>
          <m:t>x</m:t>
        </m:r>
        <m:r>
          <m:rPr>
            <m:sty m:val="p"/>
          </m:rPr>
          <m:t>&lt;</m:t>
        </m:r>
        <m:r>
          <m:t>z</m:t>
        </m:r>
      </m:oMath>
      <w:r>
        <w:t xml:space="preserve">.</w:t>
      </w:r>
    </w:p>
    <w:p>
      <w:pPr>
        <w:pStyle w:val="Compact"/>
        <w:numPr>
          <w:ilvl w:val="0"/>
          <w:numId w:val="1006"/>
        </w:numPr>
      </w:pPr>
      <w:r>
        <w:t xml:space="preserve">Monotonie : Si</w:t>
      </w:r>
      <w:r>
        <w:t xml:space="preserve"> </w:t>
      </w:r>
      <m:oMath>
        <m:r>
          <m:t>x</m:t>
        </m:r>
        <m:r>
          <m:rPr>
            <m:sty m:val="p"/>
          </m:rPr>
          <m:t>&lt;</m:t>
        </m:r>
        <m:r>
          <m:t>y</m:t>
        </m:r>
      </m:oMath>
      <w:r>
        <w:t xml:space="preserve">, alors</w:t>
      </w:r>
    </w:p>
    <w:p>
      <w:pPr>
        <w:pStyle w:val="Compact"/>
        <w:numPr>
          <w:ilvl w:val="0"/>
          <w:numId w:val="1000"/>
        </w:numPr>
      </w:pPr>
      <w:r>
        <w:t xml:space="preserve">\begin{cases} x + c &lt; y + c &amp; \text{pour tout } c \in \mathbb{R} \ x \cdot c &lt; y \cdot c &amp; \text{pour tout } c &lt; 0 \end{cases}</w:t>
      </w:r>
    </w:p>
    <w:p>
      <w:pPr>
        <w:pStyle w:val="FirstParagraph"/>
      </w:pPr>
      <w:r>
        <w:t xml:space="preserve">La monotonie exprime le fait que l’ordre est invariant sous translation de la droite \(\mathbb{R} par n’importe quel nombre</w:t>
      </w:r>
      <w:r>
        <w:t xml:space="preserve"> </w:t>
      </w:r>
      <m:oMath>
        <m:r>
          <m:t>c</m:t>
        </m:r>
      </m:oMath>
      <w:r>
        <w:t xml:space="preserve"> </w:t>
      </w:r>
      <w:r>
        <w:t xml:space="preserve">, et aussi sous dilatation par n’importe quel nombre</w:t>
      </w:r>
      <w:r>
        <w:t xml:space="preserve"> </w:t>
      </w:r>
      <m:oMath>
        <m:r>
          <m:t>c</m:t>
        </m:r>
      </m:oMath>
      <w:r>
        <w:t xml:space="preserve"> </w:t>
      </w:r>
      <w:r>
        <w:t xml:space="preserve">positif.</w:t>
      </w:r>
    </w:p>
    <w:bookmarkEnd w:id="43"/>
    <w:bookmarkStart w:id="44" w:name="proposition-4.-conséquences-de-aiv"/>
    <w:p>
      <w:pPr>
        <w:pStyle w:val="Titre2"/>
      </w:pPr>
      <w:r>
        <w:t xml:space="preserve">Proposition 4. (Conséquences de AIV)</w:t>
      </w:r>
    </w:p>
    <w:p>
      <w:pPr>
        <w:pStyle w:val="Compact"/>
        <w:numPr>
          <w:ilvl w:val="0"/>
          <w:numId w:val="1007"/>
        </w:numPr>
      </w:pPr>
      <w:r>
        <w:t xml:space="preserve">0 &lt; x \Rightarrow (-x) &lt; 0</w:t>
      </w:r>
    </w:p>
    <w:p>
      <w:pPr>
        <w:pStyle w:val="Compact"/>
        <w:numPr>
          <w:ilvl w:val="0"/>
          <w:numId w:val="1007"/>
        </w:numPr>
      </w:pPr>
      <w:r>
        <w:t xml:space="preserve">x &lt; 0 \Rightarrow (-x) &gt; 0</w:t>
      </w:r>
    </w:p>
    <w:p>
      <w:pPr>
        <w:pStyle w:val="Compact"/>
        <w:numPr>
          <w:ilvl w:val="0"/>
          <w:numId w:val="1007"/>
        </w:numPr>
      </w:pPr>
      <w:r>
        <w:t xml:space="preserve">x &lt; y \Rightarrow 0 &lt; y - x</w:t>
      </w:r>
    </w:p>
    <w:p>
      <w:pPr>
        <w:pStyle w:val="Compact"/>
        <w:numPr>
          <w:ilvl w:val="0"/>
          <w:numId w:val="1007"/>
        </w:numPr>
      </w:pPr>
      <w:r>
        <w:t xml:space="preserve">x &lt; y \text{ et } a &lt; 0 \Rightarrow a y &lt; a x</w:t>
      </w:r>
    </w:p>
    <w:p>
      <w:pPr>
        <w:pStyle w:val="Compact"/>
        <w:numPr>
          <w:ilvl w:val="0"/>
          <w:numId w:val="1007"/>
        </w:numPr>
      </w:pPr>
      <w:r>
        <w:t xml:space="preserve">x \neq 0 \Rightarrow x x = x^2 &gt; 0</w:t>
      </w:r>
    </w:p>
    <w:p>
      <w:pPr>
        <w:pStyle w:val="Compact"/>
        <w:numPr>
          <w:ilvl w:val="0"/>
          <w:numId w:val="1007"/>
        </w:numPr>
      </w:pPr>
      <w:r>
        <w:t xml:space="preserve">x &gt; 0 \Rightarrow \frac{1}{x} &gt; 0</w:t>
      </w:r>
    </w:p>
    <w:p>
      <w:pPr>
        <w:pStyle w:val="Compact"/>
        <w:numPr>
          <w:ilvl w:val="0"/>
          <w:numId w:val="1007"/>
        </w:numPr>
      </w:pPr>
      <w:r>
        <w:t xml:space="preserve">0 &lt; x &lt; y \Rightarrow 0 &lt; \frac{1}{x} &lt; \frac{1}{y}</w:t>
      </w:r>
    </w:p>
    <w:p>
      <w:pPr>
        <w:pStyle w:val="FirstParagraph"/>
      </w:pPr>
      <w:r>
        <w:t xml:space="preserve">Remarque. Comme 1 \neq 0 et 1 \cdot 1 = 1, le point (4) implique 1 &gt; 0. Le point (1) nous donne alors -1 &lt; 0. Des points (4) et AIV (ii) il suit que -1 &lt; x^2 pour tout x \in \mathbb{R}. L’axiome AIV (i) montre alors que -1 \neq 0 pour tout x \in \mathbb{R}. \square</w:t>
      </w:r>
    </w:p>
    <w:p>
      <w:pPr>
        <w:pStyle w:val="Corpsdetexte"/>
      </w:pPr>
      <w:r>
        <w:t xml:space="preserve">Preuve de la Proposition 4 :</w:t>
      </w:r>
    </w:p>
    <w:p>
      <w:pPr>
        <w:pStyle w:val="Compact"/>
        <w:numPr>
          <w:ilvl w:val="0"/>
          <w:numId w:val="1008"/>
        </w:numPr>
      </w:pPr>
      <w:r>
        <w:t xml:space="preserve">Soit</w:t>
      </w:r>
    </w:p>
    <w:p>
      <w:pPr>
        <w:pStyle w:val="FirstParagraph"/>
      </w:pPr>
      <w:r>
        <w:t xml:space="preserve">0 &lt; x.</w:t>
      </w:r>
    </w:p>
    <w:p>
      <w:pPr>
        <w:pStyle w:val="Corpsdetexte"/>
      </w:pPr>
      <w:r>
        <w:t xml:space="preserve">Alors la monotonie AIV (iii) donne</w:t>
      </w:r>
    </w:p>
    <w:p>
      <w:pPr>
        <w:pStyle w:val="Corpsdetexte"/>
      </w:pPr>
      <w:r>
        <w:t xml:space="preserve">0 + (-x) &lt; x + (-x),</w:t>
      </w:r>
    </w:p>
    <w:p>
      <w:pPr>
        <w:pStyle w:val="Corpsdetexte"/>
      </w:pPr>
      <w:r>
        <w:t xml:space="preserve">càd</w:t>
      </w:r>
    </w:p>
    <w:p>
      <w:pPr>
        <w:pStyle w:val="Corpsdetexte"/>
      </w:pPr>
      <w:r>
        <w:t xml:space="preserve">-x &lt; 0.</w:t>
      </w:r>
    </w:p>
    <w:p>
      <w:pPr>
        <w:pStyle w:val="Corpsdetexte"/>
      </w:pPr>
      <w:r>
        <w:t xml:space="preserve">Si</w:t>
      </w:r>
    </w:p>
    <w:p>
      <w:pPr>
        <w:pStyle w:val="Corpsdetexte"/>
      </w:pPr>
      <w:r>
        <w:t xml:space="preserve">x &lt; 0,</w:t>
      </w:r>
    </w:p>
    <w:p>
      <w:pPr>
        <w:pStyle w:val="Corpsdetexte"/>
      </w:pPr>
      <w:r>
        <w:t xml:space="preserve">alors</w:t>
      </w:r>
    </w:p>
    <w:p>
      <w:pPr>
        <w:pStyle w:val="Corpsdetexte"/>
      </w:pPr>
      <w:r>
        <w:t xml:space="preserve">x + (-x) &lt; 0 + (-x),</w:t>
      </w:r>
    </w:p>
    <w:p>
      <w:pPr>
        <w:pStyle w:val="Corpsdetexte"/>
      </w:pPr>
      <w:r>
        <w:t xml:space="preserve">càd</w:t>
      </w:r>
    </w:p>
    <w:p>
      <w:pPr>
        <w:pStyle w:val="Corpsdetexte"/>
      </w:pPr>
      <w:r>
        <w:t xml:space="preserve">0 &lt; -x.</w:t>
      </w:r>
    </w:p>
    <w:p>
      <w:pPr>
        <w:pStyle w:val="Compact"/>
        <w:numPr>
          <w:ilvl w:val="0"/>
          <w:numId w:val="1009"/>
        </w:numPr>
      </w:pPr>
    </w:p>
    <w:p>
      <w:pPr>
        <w:pStyle w:val="Compact"/>
        <w:numPr>
          <w:ilvl w:val="1"/>
          <w:numId w:val="1010"/>
        </w:numPr>
      </w:pPr>
      <w:r>
        <w:t xml:space="preserve">Si</w:t>
      </w:r>
    </w:p>
    <w:p>
      <w:pPr>
        <w:pStyle w:val="FirstParagraph"/>
      </w:pPr>
      <w:r>
        <w:t xml:space="preserve">x &lt; y,</w:t>
      </w:r>
    </w:p>
    <w:bookmarkEnd w:id="44"/>
    <w:bookmarkStart w:id="45" w:name="axiomes-pour-les-nombres-réels-mathbbr-3"/>
    <w:p>
      <w:pPr>
        <w:pStyle w:val="Titre2"/>
      </w:pPr>
      <w:r>
        <w:t xml:space="preserve">1.1. Axiomes pour les nombres réels</w:t>
      </w:r>
      <w:r>
        <w:t xml:space="preserve"> </w:t>
      </w:r>
      <m:oMath>
        <m:r>
          <m:rPr>
            <m:scr m:val="double-struck"/>
            <m:sty m:val="p"/>
          </m:rPr>
          <m:t>R</m:t>
        </m:r>
      </m:oMath>
    </w:p>
    <w:p>
      <w:pPr>
        <w:pStyle w:val="FirstParagraph"/>
      </w:pPr>
      <w:r>
        <w:t xml:space="preserve">la monotonie donne</w:t>
      </w:r>
    </w:p>
    <w:p>
      <w:pPr>
        <w:pStyle w:val="Corpsdetexte"/>
      </w:pPr>
      <m:oMath>
        <m:r>
          <m:t>x</m:t>
        </m:r>
        <m:r>
          <m:rPr>
            <m:sty m:val="p"/>
          </m:rPr>
          <m:t>+</m:t>
        </m:r>
        <m:r>
          <m:rPr>
            <m:sty m:val="p"/>
          </m:rPr>
          <m:t>(</m:t>
        </m:r>
        <m:r>
          <m:rPr>
            <m:sty m:val="p"/>
          </m:rPr>
          <m:t>−</m:t>
        </m:r>
        <m:r>
          <m:t>x</m:t>
        </m:r>
        <m:r>
          <m:rPr>
            <m:sty m:val="p"/>
          </m:rPr>
          <m:t>)</m:t>
        </m:r>
        <m:r>
          <m:rPr>
            <m:sty m:val="p"/>
          </m:rPr>
          <m:t>&lt;</m:t>
        </m:r>
        <m:r>
          <m:t>y</m:t>
        </m:r>
        <m:r>
          <m:rPr>
            <m:sty m:val="p"/>
          </m:rPr>
          <m:t>+</m:t>
        </m:r>
        <m:r>
          <m:rPr>
            <m:sty m:val="p"/>
          </m:rPr>
          <m:t>(</m:t>
        </m:r>
        <m:r>
          <m:rPr>
            <m:sty m:val="p"/>
          </m:rPr>
          <m:t>−</m:t>
        </m:r>
        <m:r>
          <m:t>x</m:t>
        </m:r>
        <m:r>
          <m:rPr>
            <m:sty m:val="p"/>
          </m:rPr>
          <m:t>)</m:t>
        </m:r>
        <m:r>
          <m:rPr>
            <m:sty m:val="p"/>
          </m:rPr>
          <m:t>=</m:t>
        </m:r>
        <m:r>
          <m:t>y</m:t>
        </m:r>
        <m:r>
          <m:rPr>
            <m:sty m:val="p"/>
          </m:rPr>
          <m:t>−</m:t>
        </m:r>
        <m:r>
          <m:t>x</m:t>
        </m:r>
        <m:r>
          <m:rPr>
            <m:sty m:val="p"/>
          </m:rPr>
          <m:t>,</m:t>
        </m:r>
      </m:oMath>
      <w:r>
        <w:t xml:space="preserve">\)</w:t>
      </w:r>
    </w:p>
    <w:p>
      <w:pPr>
        <w:pStyle w:val="Corpsdetexte"/>
      </w:pPr>
      <w:r>
        <w:t xml:space="preserve">càd</w:t>
      </w:r>
    </w:p>
    <w:p>
      <w:pPr>
        <w:pStyle w:val="Corpsdetexte"/>
      </w:pPr>
      <w:r>
        <w:t xml:space="preserve">0 &lt; y - x.</w:t>
      </w:r>
    </w:p>
    <w:p>
      <w:pPr>
        <w:pStyle w:val="Corpsdetexte"/>
      </w:pPr>
      <w:r>
        <w:t xml:space="preserve">(3) Soit</w:t>
      </w:r>
      <w:r>
        <w:t xml:space="preserve"> </w:t>
      </w:r>
      <m:oMath>
        <m:r>
          <m:t>x</m:t>
        </m:r>
        <m:r>
          <m:rPr>
            <m:sty m:val="p"/>
          </m:rPr>
          <m:t>&lt;</m:t>
        </m:r>
        <m:r>
          <m:t>y</m:t>
        </m:r>
      </m:oMath>
      <w:r>
        <w:t xml:space="preserve">. Alors (2) donne</w:t>
      </w:r>
    </w:p>
    <w:p>
      <w:pPr>
        <w:pStyle w:val="Corpsdetexte"/>
      </w:pPr>
      <w:r>
        <w:t xml:space="preserve">0 &lt; y - x.</w:t>
      </w:r>
    </w:p>
    <w:p>
      <w:pPr>
        <w:pStyle w:val="Corpsdetexte"/>
      </w:pPr>
      <w:r>
        <w:t xml:space="preserve">Soit</w:t>
      </w:r>
      <w:r>
        <w:t xml:space="preserve"> </w:t>
      </w:r>
      <m:oMath>
        <m:r>
          <m:t>a</m:t>
        </m:r>
        <m:r>
          <m:rPr>
            <m:sty m:val="p"/>
          </m:rPr>
          <m:t>&lt;</m:t>
        </m:r>
        <m:r>
          <m:t>0</m:t>
        </m:r>
      </m:oMath>
      <w:r>
        <w:t xml:space="preserve">. Alors (1) donne</w:t>
      </w:r>
    </w:p>
    <w:p>
      <w:pPr>
        <w:pStyle w:val="Corpsdetexte"/>
      </w:pPr>
      <w:r>
        <w:t xml:space="preserve">\((-a) &gt; 0.</w:t>
      </w:r>
    </w:p>
    <w:p>
      <w:pPr>
        <w:pStyle w:val="Corpsdetexte"/>
      </w:pPr>
      <w:r>
        <w:t xml:space="preserve">La monotonie maintenant donne</w:t>
      </w:r>
    </w:p>
    <w:p>
      <w:pPr>
        <w:pStyle w:val="Corpsdetexte"/>
      </w:pPr>
      <w:r>
        <w:t xml:space="preserve">0 &lt;</w:t>
      </w:r>
      <w:r>
        <w:t xml:space="preserve"> </w:t>
      </w:r>
      <m:oMath>
        <m:r>
          <m:rPr>
            <m:sty m:val="p"/>
          </m:rPr>
          <m:t>(</m:t>
        </m:r>
        <m:r>
          <m:rPr>
            <m:sty m:val="p"/>
          </m:rPr>
          <m:t>−</m:t>
        </m:r>
        <m:r>
          <m:t>a</m:t>
        </m:r>
        <m:r>
          <m:rPr>
            <m:sty m:val="p"/>
          </m:rPr>
          <m:t>)</m:t>
        </m:r>
        <m:r>
          <m:rPr>
            <m:sty m:val="p"/>
          </m:rPr>
          <m:t>&lt;</m:t>
        </m:r>
        <m:r>
          <m:rPr>
            <m:sty m:val="p"/>
          </m:rPr>
          <m:t>(</m:t>
        </m:r>
        <m:r>
          <m:t>y</m:t>
        </m:r>
        <m:r>
          <m:rPr>
            <m:sty m:val="p"/>
          </m:rPr>
          <m:t>−</m:t>
        </m:r>
        <m:r>
          <m:t>x</m:t>
        </m:r>
        <m:r>
          <m:rPr>
            <m:sty m:val="p"/>
          </m:rPr>
          <m:t>)</m:t>
        </m:r>
        <m:r>
          <m:rPr>
            <m:sty m:val="p"/>
          </m:rPr>
          <m:t>(</m:t>
        </m:r>
        <m:r>
          <m:rPr>
            <m:sty m:val="p"/>
          </m:rPr>
          <m:t>−</m:t>
        </m:r>
        <m:r>
          <m:t>a</m:t>
        </m:r>
        <m:r>
          <m:rPr>
            <m:sty m:val="p"/>
          </m:rPr>
          <m:t>)</m:t>
        </m:r>
      </m:oMath>
    </w:p>
    <w:p>
      <w:pPr>
        <w:pStyle w:val="Corpsdetexte"/>
      </w:pPr>
      <w:r>
        <w:t xml:space="preserve">càd</w:t>
      </w:r>
    </w:p>
    <w:p>
      <w:pPr>
        <w:pStyle w:val="Corpsdetexte"/>
      </w:pPr>
      <w:r>
        <w:t xml:space="preserve">0 &lt; -((ay) + ax).</w:t>
      </w:r>
    </w:p>
    <w:p>
      <w:pPr>
        <w:pStyle w:val="Corpsdetexte"/>
      </w:pPr>
      <w:r>
        <w:t xml:space="preserve">En utilisant encore une fois la monotonie, nous concluons</w:t>
      </w:r>
    </w:p>
    <w:p>
      <w:pPr>
        <w:pStyle w:val="Corpsdetexte"/>
      </w:pPr>
      <w:r>
        <w:t xml:space="preserve">0 + ay &lt; -((ay) + ay + ax),</w:t>
      </w:r>
    </w:p>
    <w:p>
      <w:pPr>
        <w:pStyle w:val="Corpsdetexte"/>
      </w:pPr>
      <w:r>
        <w:t xml:space="preserve">càd</w:t>
      </w:r>
    </w:p>
    <w:p>
      <w:pPr>
        <w:pStyle w:val="Corpsdetexte"/>
      </w:pPr>
      <m:oMath>
        <m:r>
          <m:t>a</m:t>
        </m:r>
        <m:r>
          <m:t>y</m:t>
        </m:r>
        <m:r>
          <m:rPr>
            <m:sty m:val="p"/>
          </m:rPr>
          <m:t>&lt;</m:t>
        </m:r>
        <m:r>
          <m:t>a</m:t>
        </m:r>
        <m:r>
          <m:t>x</m:t>
        </m:r>
        <m:r>
          <m:rPr>
            <m:sty m:val="p"/>
          </m:rPr>
          <m:t>.</m:t>
        </m:r>
      </m:oMath>
      <w:r>
        <w:t xml:space="preserve">\)</w:t>
      </w:r>
    </w:p>
    <w:p>
      <w:pPr>
        <w:pStyle w:val="Corpsdetexte"/>
      </w:pPr>
      <w:r>
        <w:t xml:space="preserve">(4) Soit</w:t>
      </w:r>
    </w:p>
    <w:p>
      <w:pPr>
        <w:pStyle w:val="Corpsdetexte"/>
      </w:pPr>
      <w:r>
        <w:t xml:space="preserve">\(x &gt; 0.</w:t>
      </w:r>
    </w:p>
    <w:p>
      <w:pPr>
        <w:pStyle w:val="Corpsdetexte"/>
      </w:pPr>
      <w:r>
        <w:t xml:space="preserve">Alors la monotonie donne</w:t>
      </w:r>
    </w:p>
    <w:p>
      <w:pPr>
        <w:pStyle w:val="Corpsdetexte"/>
      </w:pPr>
      <m:oMath>
        <m:r>
          <m:t>x</m:t>
        </m:r>
        <m:r>
          <m:t>x</m:t>
        </m:r>
        <m:r>
          <m:rPr>
            <m:sty m:val="p"/>
          </m:rPr>
          <m:t>&gt;</m:t>
        </m:r>
        <m:r>
          <m:t>0</m:t>
        </m:r>
        <m:r>
          <m:t>x</m:t>
        </m:r>
        <m:r>
          <m:rPr>
            <m:sty m:val="p"/>
          </m:rPr>
          <m:t>=</m:t>
        </m:r>
        <m:r>
          <m:t>0</m:t>
        </m:r>
        <m:r>
          <m:rPr>
            <m:sty m:val="p"/>
          </m:rPr>
          <m:t>.</m:t>
        </m:r>
      </m:oMath>
    </w:p>
    <w:p>
      <w:pPr>
        <w:pStyle w:val="Corpsdetexte"/>
      </w:pPr>
      <w:r>
        <w:t xml:space="preserve">Soit</w:t>
      </w:r>
      <w:r>
        <w:t xml:space="preserve"> </w:t>
      </w:r>
      <m:oMath>
        <m:r>
          <m:t>x</m:t>
        </m:r>
        <m:r>
          <m:rPr>
            <m:sty m:val="p"/>
          </m:rPr>
          <m:t>&lt;</m:t>
        </m:r>
        <m:r>
          <m:t>0</m:t>
        </m:r>
      </m:oMath>
      <w:r>
        <w:t xml:space="preserve">, alors</w:t>
      </w:r>
      <w:r>
        <w:t xml:space="preserve"> </w:t>
      </w:r>
      <m:oMath>
        <m:r>
          <m:rPr>
            <m:sty m:val="p"/>
          </m:rPr>
          <m:t>(</m:t>
        </m:r>
        <m:r>
          <m:rPr>
            <m:sty m:val="p"/>
          </m:rPr>
          <m:t>−</m:t>
        </m:r>
        <m:r>
          <m:t>x</m:t>
        </m:r>
        <m:r>
          <m:rPr>
            <m:sty m:val="p"/>
          </m:rPr>
          <m:t>)</m:t>
        </m:r>
        <m:r>
          <m:rPr>
            <m:sty m:val="p"/>
          </m:rPr>
          <m:t>&gt;</m:t>
        </m:r>
        <m:r>
          <m:t>0</m:t>
        </m:r>
      </m:oMath>
      <w:r>
        <w:t xml:space="preserve"> </w:t>
      </w:r>
      <w:r>
        <w:t xml:space="preserve">par le point (1), et donc</w:t>
      </w:r>
    </w:p>
    <w:p>
      <w:pPr>
        <w:pStyle w:val="Corpsdetexte"/>
      </w:pPr>
      <m:oMath>
        <m:r>
          <m:rPr>
            <m:sty m:val="p"/>
          </m:rPr>
          <m:t>(</m:t>
        </m:r>
        <m:r>
          <m:rPr>
            <m:sty m:val="p"/>
          </m:rPr>
          <m:t>−</m:t>
        </m:r>
        <m:r>
          <m:t>x</m:t>
        </m:r>
        <m:r>
          <m:rPr>
            <m:sty m:val="p"/>
          </m:rPr>
          <m:t>)</m:t>
        </m:r>
        <m:r>
          <m:rPr>
            <m:sty m:val="p"/>
          </m:rPr>
          <m:t>(</m:t>
        </m:r>
        <m:r>
          <m:rPr>
            <m:sty m:val="p"/>
          </m:rPr>
          <m:t>−</m:t>
        </m:r>
        <m:r>
          <m:t>x</m:t>
        </m:r>
        <m:r>
          <m:rPr>
            <m:sty m:val="p"/>
          </m:rPr>
          <m:t>)</m:t>
        </m:r>
        <m:r>
          <m:rPr>
            <m:sty m:val="p"/>
          </m:rPr>
          <m:t>&gt;</m:t>
        </m:r>
        <m:r>
          <m:t>0</m:t>
        </m:r>
        <m:r>
          <m:rPr>
            <m:sty m:val="p"/>
          </m:rPr>
          <m:t>.</m:t>
        </m:r>
      </m:oMath>
    </w:p>
    <w:p>
      <w:pPr>
        <w:pStyle w:val="Corpsdetexte"/>
      </w:pPr>
      <w:r>
        <w:t xml:space="preserve">Finalement,</w:t>
      </w:r>
      <w:r>
        <w:t xml:space="preserve"> </w:t>
      </w:r>
      <m:oMath>
        <m:r>
          <m:rPr>
            <m:sty m:val="p"/>
          </m:rPr>
          <m:t>(</m:t>
        </m:r>
        <m:r>
          <m:rPr>
            <m:sty m:val="p"/>
          </m:rPr>
          <m:t>−</m:t>
        </m:r>
        <m:r>
          <m:t>x</m:t>
        </m:r>
        <m:r>
          <m:rPr>
            <m:sty m:val="p"/>
          </m:rPr>
          <m:t>)</m:t>
        </m:r>
        <m:r>
          <m:rPr>
            <m:sty m:val="p"/>
          </m:rPr>
          <m:t>(</m:t>
        </m:r>
        <m:r>
          <m:rPr>
            <m:sty m:val="p"/>
          </m:rPr>
          <m:t>−</m:t>
        </m:r>
        <m:r>
          <m:t>x</m:t>
        </m:r>
        <m:r>
          <m:rPr>
            <m:sty m:val="p"/>
          </m:rPr>
          <m:t>)</m:t>
        </m:r>
        <m:r>
          <m:rPr>
            <m:sty m:val="p"/>
          </m:rPr>
          <m:t>=</m:t>
        </m:r>
        <m:r>
          <m:t>x</m:t>
        </m:r>
        <m:r>
          <m:t>x</m:t>
        </m:r>
      </m:oMath>
      <w:r>
        <w:t xml:space="preserve"> </w:t>
      </w:r>
      <w:r>
        <w:t xml:space="preserve">d’après la Proposition 3 (5).</w:t>
      </w:r>
    </w:p>
    <w:p>
      <w:pPr>
        <w:pStyle w:val="Corpsdetexte"/>
      </w:pPr>
      <w:r>
        <w:t xml:space="preserve">(5) Soit</w:t>
      </w:r>
      <w:r>
        <w:t xml:space="preserve"> </w:t>
      </w:r>
      <m:oMath>
        <m:r>
          <m:t>x</m:t>
        </m:r>
        <m:r>
          <m:rPr>
            <m:sty m:val="p"/>
          </m:rPr>
          <m:t>&gt;</m:t>
        </m:r>
        <m:r>
          <m:t>0</m:t>
        </m:r>
      </m:oMath>
      <w:r>
        <w:t xml:space="preserve"> </w:t>
      </w:r>
      <w:r>
        <w:t xml:space="preserve">. Alors</w:t>
      </w:r>
      <w:r>
        <w:t xml:space="preserve"> </w:t>
      </w:r>
      <m:oMath>
        <m:r>
          <m:t>x</m:t>
        </m:r>
        <m:r>
          <m:rPr>
            <m:sty m:val="p"/>
          </m:rPr>
          <m:t>≠</m:t>
        </m:r>
        <m:r>
          <m:t>0</m:t>
        </m:r>
      </m:oMath>
      <w:r>
        <w:t xml:space="preserve"> </w:t>
      </w:r>
      <w:r>
        <w:t xml:space="preserve">d’après AIV (i), et donc</w:t>
      </w:r>
      <w:r>
        <w:t xml:space="preserve"> </w:t>
      </w:r>
      <m:oMath>
        <m:f>
          <m:fPr>
            <m:type m:val="bar"/>
          </m:fPr>
          <m:num>
            <m:r>
              <m:t>1</m:t>
            </m:r>
          </m:num>
          <m:den>
            <m:r>
              <m:t>x</m:t>
            </m:r>
          </m:den>
        </m:f>
        <m:r>
          <m:rPr>
            <m:sty m:val="p"/>
          </m:rPr>
          <m:t>≠</m:t>
        </m:r>
        <m:r>
          <m:t>0</m:t>
        </m:r>
      </m:oMath>
      <w:r>
        <w:t xml:space="preserve"> </w:t>
      </w:r>
      <w:r>
        <w:t xml:space="preserve">. Il suit de (4) que</w:t>
      </w:r>
    </w:p>
    <w:p>
      <w:pPr>
        <w:pStyle w:val="Corpsdetexte"/>
      </w:pPr>
      <m:oMath>
        <m:f>
          <m:fPr>
            <m:type m:val="bar"/>
          </m:fPr>
          <m:num>
            <m:r>
              <m:t>1</m:t>
            </m:r>
          </m:num>
          <m:den>
            <m:r>
              <m:t>x</m:t>
            </m:r>
          </m:den>
        </m:f>
        <m:f>
          <m:fPr>
            <m:type m:val="bar"/>
          </m:fPr>
          <m:num>
            <m:r>
              <m:t>1</m:t>
            </m:r>
          </m:num>
          <m:den>
            <m:r>
              <m:t>x</m:t>
            </m:r>
          </m:den>
        </m:f>
        <m:r>
          <m:rPr>
            <m:sty m:val="p"/>
          </m:rPr>
          <m:t>&gt;</m:t>
        </m:r>
        <m:r>
          <m:t>0</m:t>
        </m:r>
        <m:r>
          <m:rPr>
            <m:sty m:val="p"/>
          </m:rPr>
          <m:t>.</m:t>
        </m:r>
      </m:oMath>
    </w:p>
    <w:bookmarkEnd w:id="45"/>
    <w:bookmarkStart w:id="46" w:name="les-nombres-réels-4"/>
    <w:p>
      <w:pPr>
        <w:pStyle w:val="Titre2"/>
      </w:pPr>
      <w:r>
        <w:t xml:space="preserve">1. Les nombres réels</w:t>
      </w:r>
    </w:p>
    <w:p>
      <w:pPr>
        <w:pStyle w:val="FirstParagraph"/>
      </w:pPr>
      <w:r>
        <w:t xml:space="preserve">Comme</w:t>
      </w:r>
      <w:r>
        <w:t xml:space="preserve"> </w:t>
      </w:r>
      <m:oMath>
        <m:r>
          <m:t>x</m:t>
        </m:r>
        <m:r>
          <m:rPr>
            <m:sty m:val="p"/>
          </m:rPr>
          <m:t>&gt;</m:t>
        </m:r>
        <m:r>
          <m:t>0</m:t>
        </m:r>
      </m:oMath>
      <w:r>
        <w:t xml:space="preserve"> </w:t>
      </w:r>
      <w:r>
        <w:t xml:space="preserve">, la monotonie donne</w:t>
      </w:r>
    </w:p>
    <w:p>
      <w:pPr>
        <w:pStyle w:val="Corpsdetexte"/>
      </w:pPr>
      <m:oMath>
        <m:f>
          <m:fPr>
            <m:type m:val="bar"/>
          </m:fPr>
          <m:num>
            <m:r>
              <m:t>1</m:t>
            </m:r>
          </m:num>
          <m:den>
            <m:r>
              <m:t>x</m:t>
            </m:r>
          </m:den>
        </m:f>
        <m:d>
          <m:dPr>
            <m:begChr m:val="("/>
            <m:sepChr m:val=""/>
            <m:endChr m:val=")"/>
            <m:grow/>
          </m:dPr>
          <m:e>
            <m:f>
              <m:fPr>
                <m:type m:val="bar"/>
              </m:fPr>
              <m:num>
                <m:r>
                  <m:t>1</m:t>
                </m:r>
              </m:num>
              <m:den>
                <m:r>
                  <m:t>x</m:t>
                </m:r>
              </m:den>
            </m:f>
          </m:e>
        </m:d>
        <m:r>
          <m:rPr>
            <m:sty m:val="p"/>
          </m:rPr>
          <m:t>&gt;</m:t>
        </m:r>
        <m:r>
          <m:t>0</m:t>
        </m:r>
        <m:r>
          <m:t>x</m:t>
        </m:r>
        <m:r>
          <m:rPr>
            <m:sty m:val="p"/>
          </m:rPr>
          <m:t>=</m:t>
        </m:r>
        <m:r>
          <m:t>0</m:t>
        </m:r>
        <m:r>
          <m:rPr>
            <m:sty m:val="p"/>
          </m:rPr>
          <m:t>,</m:t>
        </m:r>
      </m:oMath>
    </w:p>
    <w:p>
      <w:pPr>
        <w:pStyle w:val="Corpsdetexte"/>
      </w:pPr>
      <w:r>
        <w:t xml:space="preserve">càd</w:t>
      </w:r>
    </w:p>
    <w:p>
      <w:pPr>
        <w:pStyle w:val="Corpsdetexte"/>
      </w:pPr>
      <m:oMath>
        <m:f>
          <m:fPr>
            <m:type m:val="bar"/>
          </m:fPr>
          <m:num>
            <m:r>
              <m:t>1</m:t>
            </m:r>
          </m:num>
          <m:den>
            <m:r>
              <m:t>x</m:t>
            </m:r>
          </m:den>
        </m:f>
        <m:r>
          <m:rPr>
            <m:sty m:val="p"/>
          </m:rPr>
          <m:t>&gt;</m:t>
        </m:r>
        <m:r>
          <m:t>0</m:t>
        </m:r>
        <m:r>
          <m:rPr>
            <m:sty m:val="p"/>
          </m:rPr>
          <m:t>.</m:t>
        </m:r>
      </m:oMath>
    </w:p>
    <w:p>
      <w:pPr>
        <w:pStyle w:val="Corpsdetexte"/>
      </w:pPr>
      <w:r>
        <w:t xml:space="preserve">(6) Soit</w:t>
      </w:r>
      <w:r>
        <w:t xml:space="preserve"> </w:t>
      </w:r>
      <m:oMath>
        <m:r>
          <m:t>0</m:t>
        </m:r>
        <m:r>
          <m:rPr>
            <m:sty m:val="p"/>
          </m:rPr>
          <m:t>&lt;</m:t>
        </m:r>
        <m:r>
          <m:t>x</m:t>
        </m:r>
        <m:r>
          <m:rPr>
            <m:sty m:val="p"/>
          </m:rPr>
          <m:t>&lt;</m:t>
        </m:r>
        <m:r>
          <m:t>y</m:t>
        </m:r>
      </m:oMath>
      <w:r>
        <w:t xml:space="preserve">. La transitivité montre</w:t>
      </w:r>
      <w:r>
        <w:t xml:space="preserve"> </w:t>
      </w:r>
      <m:oMath>
        <m:r>
          <m:t>0</m:t>
        </m:r>
        <m:r>
          <m:rPr>
            <m:sty m:val="p"/>
          </m:rPr>
          <m:t>&lt;</m:t>
        </m:r>
        <m:r>
          <m:t>y</m:t>
        </m:r>
      </m:oMath>
      <w:r>
        <w:t xml:space="preserve">. Selon le point (5) on a\)</w:t>
      </w:r>
    </w:p>
    <w:p>
      <w:pPr>
        <w:pStyle w:val="Corpsdetexte"/>
      </w:pPr>
      <w:r>
        <w:t xml:space="preserve">\( \frac{1}{x} &gt; 0 et</w:t>
      </w:r>
      <w:r>
        <w:t xml:space="preserve"> </w:t>
      </w:r>
      <m:oMath>
        <m:f>
          <m:fPr>
            <m:type m:val="bar"/>
          </m:fPr>
          <m:num>
            <m:r>
              <m:t>1</m:t>
            </m:r>
          </m:num>
          <m:den>
            <m:r>
              <m:t>y</m:t>
            </m:r>
          </m:den>
        </m:f>
        <m:r>
          <m:rPr>
            <m:sty m:val="p"/>
          </m:rPr>
          <m:t>&gt;</m:t>
        </m:r>
        <m:r>
          <m:t>0</m:t>
        </m:r>
        <m:r>
          <m:rPr>
            <m:sty m:val="p"/>
          </m:rPr>
          <m:t>.</m:t>
        </m:r>
      </m:oMath>
    </w:p>
    <w:p>
      <w:pPr>
        <w:pStyle w:val="Corpsdetexte"/>
      </w:pPr>
      <w:r>
        <w:t xml:space="preserve">La monotonie appliquée à</w:t>
      </w:r>
    </w:p>
    <w:p>
      <w:pPr>
        <w:pStyle w:val="Corpsdetexte"/>
      </w:pPr>
      <m:oMath>
        <m:r>
          <m:t>x</m:t>
        </m:r>
        <m:r>
          <m:rPr>
            <m:sty m:val="p"/>
          </m:rPr>
          <m:t>&lt;</m:t>
        </m:r>
        <m:r>
          <m:t>y</m:t>
        </m:r>
      </m:oMath>
      <w:r>
        <w:t xml:space="preserve">\)</w:t>
      </w:r>
    </w:p>
    <w:p>
      <w:pPr>
        <w:pStyle w:val="Corpsdetexte"/>
      </w:pPr>
      <w:r>
        <w:t xml:space="preserve">donne</w:t>
      </w:r>
    </w:p>
    <w:p>
      <w:pPr>
        <w:pStyle w:val="Corpsdetexte"/>
      </w:pPr>
      <m:oMath>
        <m:f>
          <m:fPr>
            <m:type m:val="bar"/>
          </m:fPr>
          <m:num>
            <m:r>
              <m:t>1</m:t>
            </m:r>
          </m:num>
          <m:den>
            <m:r>
              <m:t>x</m:t>
            </m:r>
          </m:den>
        </m:f>
        <m:r>
          <m:rPr>
            <m:sty m:val="p"/>
          </m:rPr>
          <m:t>&lt;</m:t>
        </m:r>
        <m:f>
          <m:fPr>
            <m:type m:val="bar"/>
          </m:fPr>
          <m:num>
            <m:r>
              <m:t>1</m:t>
            </m:r>
          </m:num>
          <m:den>
            <m:r>
              <m:t>y</m:t>
            </m:r>
          </m:den>
        </m:f>
      </m:oMath>
      <w:r>
        <w:t xml:space="preserve">,</w:t>
      </w:r>
    </w:p>
    <w:p>
      <w:pPr>
        <w:pStyle w:val="Corpsdetexte"/>
      </w:pPr>
      <m:oMath>
        <m:f>
          <m:fPr>
            <m:type m:val="bar"/>
          </m:fPr>
          <m:num>
            <m:r>
              <m:t>1</m:t>
            </m:r>
          </m:num>
          <m:den>
            <m:r>
              <m:t>y</m:t>
            </m:r>
          </m:den>
        </m:f>
        <m:d>
          <m:dPr>
            <m:begChr m:val="("/>
            <m:sepChr m:val=""/>
            <m:endChr m:val=")"/>
            <m:grow/>
          </m:dPr>
          <m:e>
            <m:f>
              <m:fPr>
                <m:type m:val="bar"/>
              </m:fPr>
              <m:num>
                <m:r>
                  <m:t>1</m:t>
                </m:r>
              </m:num>
              <m:den>
                <m:r>
                  <m:t>x</m:t>
                </m:r>
              </m:den>
            </m:f>
          </m:e>
        </m:d>
        <m:r>
          <m:rPr>
            <m:sty m:val="p"/>
          </m:rPr>
          <m:t>&lt;</m:t>
        </m:r>
        <m:f>
          <m:fPr>
            <m:type m:val="bar"/>
          </m:fPr>
          <m:num>
            <m:r>
              <m:t>1</m:t>
            </m:r>
          </m:num>
          <m:den>
            <m:r>
              <m:t>x</m:t>
            </m:r>
          </m:den>
        </m:f>
        <m:d>
          <m:dPr>
            <m:begChr m:val="("/>
            <m:sepChr m:val=""/>
            <m:endChr m:val=")"/>
            <m:grow/>
          </m:dPr>
          <m:e>
            <m:f>
              <m:fPr>
                <m:type m:val="bar"/>
              </m:fPr>
              <m:num>
                <m:r>
                  <m:t>1</m:t>
                </m:r>
              </m:num>
              <m:den>
                <m:r>
                  <m:t>y</m:t>
                </m:r>
              </m:den>
            </m:f>
          </m:e>
        </m:d>
        <m:r>
          <m:rPr>
            <m:sty m:val="p"/>
          </m:rPr>
          <m:t>,</m:t>
        </m:r>
      </m:oMath>
    </w:p>
    <w:p>
      <w:pPr>
        <w:pStyle w:val="Corpsdetexte"/>
      </w:pPr>
      <w:r>
        <w:t xml:space="preserve">càd</w:t>
      </w:r>
    </w:p>
    <w:p>
      <w:pPr>
        <w:pStyle w:val="Corpsdetexte"/>
      </w:pPr>
      <m:oMath>
        <m:f>
          <m:fPr>
            <m:type m:val="bar"/>
          </m:fPr>
          <m:num>
            <m:r>
              <m:t>1</m:t>
            </m:r>
          </m:num>
          <m:den>
            <m:r>
              <m:t>y</m:t>
            </m:r>
          </m:den>
        </m:f>
        <m:r>
          <m:rPr>
            <m:sty m:val="p"/>
          </m:rPr>
          <m:t>&lt;</m:t>
        </m:r>
        <m:f>
          <m:fPr>
            <m:type m:val="bar"/>
          </m:fPr>
          <m:num>
            <m:r>
              <m:t>1</m:t>
            </m:r>
          </m:num>
          <m:den>
            <m:r>
              <m:t>x</m:t>
            </m:r>
          </m:den>
        </m:f>
        <m:r>
          <m:rPr>
            <m:sty m:val="p"/>
          </m:rPr>
          <m:t>.</m:t>
        </m:r>
      </m:oMath>
    </w:p>
    <w:p>
      <w:pPr>
        <w:pStyle w:val="Corpsdetexte"/>
      </w:pPr>
      <w:r>
        <w:t xml:space="preserve">Géométriquement, (6) veut dire : Pour la fonction \( f(t) = \frac{1}{t} sur</w:t>
      </w:r>
      <w:r>
        <w:t xml:space="preserve"> </w:t>
      </w:r>
      <m:oMath>
        <m:sSub>
          <m:e>
            <m:r>
              <m:rPr>
                <m:scr m:val="double-struck"/>
                <m:sty m:val="p"/>
              </m:rPr>
              <m:t>R</m:t>
            </m:r>
          </m:e>
          <m:sub>
            <m:r>
              <m:rPr>
                <m:sty m:val="p"/>
              </m:rPr>
              <m:t>&gt;</m:t>
            </m:r>
            <m:r>
              <m:t>0</m:t>
            </m:r>
          </m:sub>
        </m:sSub>
      </m:oMath>
      <w:r>
        <w:t xml:space="preserve"> </w:t>
      </w:r>
      <w:r>
        <w:t xml:space="preserve">on a</w:t>
      </w:r>
    </w:p>
    <w:p>
      <w:pPr>
        <w:pStyle w:val="Corpsdetexte"/>
      </w:pPr>
      <w:r>
        <w:t xml:space="preserve">Une courbe décroissante passant par les points</w:t>
      </w:r>
      <w:r>
        <w:t xml:space="preserve"> </w:t>
      </w:r>
      <m:oMath>
        <m:r>
          <m:rPr>
            <m:sty m:val="p"/>
          </m:rPr>
          <m:t>(</m:t>
        </m:r>
        <m:r>
          <m:t>x</m:t>
        </m:r>
        <m:r>
          <m:rPr>
            <m:sty m:val="p"/>
          </m:rPr>
          <m:t>,</m:t>
        </m:r>
        <m:f>
          <m:fPr>
            <m:type m:val="bar"/>
          </m:fPr>
          <m:num>
            <m:r>
              <m:t>1</m:t>
            </m:r>
          </m:num>
          <m:den>
            <m:r>
              <m:t>x</m:t>
            </m:r>
          </m:den>
        </m:f>
        <m:r>
          <m:rPr>
            <m:sty m:val="p"/>
          </m:rPr>
          <m:t>)</m:t>
        </m:r>
      </m:oMath>
      <w:r>
        <w:t xml:space="preserve"> </w:t>
      </w:r>
      <w:r>
        <w:t xml:space="preserve">et</w:t>
      </w:r>
      <w:r>
        <w:t xml:space="preserve"> </w:t>
      </w:r>
      <m:oMath>
        <m:r>
          <m:rPr>
            <m:sty m:val="p"/>
          </m:rPr>
          <m:t>(</m:t>
        </m:r>
        <m:r>
          <m:t>y</m:t>
        </m:r>
        <m:r>
          <m:rPr>
            <m:sty m:val="p"/>
          </m:rPr>
          <m:t>,</m:t>
        </m:r>
        <m:f>
          <m:fPr>
            <m:type m:val="bar"/>
          </m:fPr>
          <m:num>
            <m:r>
              <m:t>1</m:t>
            </m:r>
          </m:num>
          <m:den>
            <m:r>
              <m:t>y</m:t>
            </m:r>
          </m:den>
        </m:f>
        <m:r>
          <m:rPr>
            <m:sty m:val="p"/>
          </m:rPr>
          <m:t>)</m:t>
        </m:r>
      </m:oMath>
      <w:r>
        <w:t xml:space="preserve"> </w:t>
      </w:r>
      <w:r>
        <w:t xml:space="preserve">.</w:t>
      </w:r>
    </w:p>
    <w:p>
      <w:pPr>
        <w:pStyle w:val="Corpsdetexte"/>
      </w:pPr>
      <w:r>
        <w:t xml:space="preserve">L’ordre sur</w:t>
      </w:r>
      <w:r>
        <w:t xml:space="preserve"> </w:t>
      </w:r>
      <m:oMath>
        <m:r>
          <m:rPr>
            <m:scr m:val="double-struck"/>
            <m:sty m:val="p"/>
          </m:rPr>
          <m:t>R</m:t>
        </m:r>
      </m:oMath>
      <w:r>
        <w:t xml:space="preserve"> </w:t>
      </w:r>
      <w:r>
        <w:t xml:space="preserve">a beaucoup de conséquences :</w:t>
      </w:r>
    </w:p>
    <w:bookmarkEnd w:id="46"/>
    <w:bookmarkStart w:id="47" w:name="axiomes-pour-les-nombres-réels-mathbbr-4"/>
    <w:p>
      <w:pPr>
        <w:pStyle w:val="Titre2"/>
      </w:pPr>
      <w:r>
        <w:t xml:space="preserve">1.1. Axiomes pour les nombres réels</w:t>
      </w:r>
      <w:r>
        <w:t xml:space="preserve"> </w:t>
      </w:r>
      <m:oMath>
        <m:r>
          <m:rPr>
            <m:scr m:val="double-struck"/>
            <m:sty m:val="p"/>
          </m:rPr>
          <m:t>R</m:t>
        </m:r>
      </m:oMath>
    </w:p>
    <w:p>
      <w:pPr>
        <w:pStyle w:val="FirstParagraph"/>
      </w:pPr>
      <w:r>
        <w:t xml:space="preserve">Proposition 5. (Moyenne arithmétique) Pour</w:t>
      </w:r>
      <w:r>
        <w:t xml:space="preserve"> </w:t>
      </w:r>
      <m:oMath>
        <m:r>
          <m:t>x</m:t>
        </m:r>
        <m:r>
          <m:rPr>
            <m:sty m:val="p"/>
          </m:rPr>
          <m:t>,</m:t>
        </m:r>
        <m:r>
          <m:t>y</m:t>
        </m:r>
        <m:r>
          <m:rPr>
            <m:sty m:val="p"/>
          </m:rPr>
          <m:t>∈</m:t>
        </m:r>
        <m:r>
          <m:rPr>
            <m:scr m:val="double-struck"/>
            <m:sty m:val="p"/>
          </m:rPr>
          <m:t>R</m:t>
        </m:r>
      </m:oMath>
      <w:r>
        <w:t xml:space="preserve"> </w:t>
      </w:r>
      <w:r>
        <w:t xml:space="preserve">on a</w:t>
      </w:r>
    </w:p>
    <w:p>
      <w:pPr>
        <w:pStyle w:val="Corpsdetexte"/>
      </w:pPr>
      <m:oMath>
        <m:r>
          <m:t>x</m:t>
        </m:r>
        <m:r>
          <m:rPr>
            <m:sty m:val="p"/>
          </m:rPr>
          <m:t>&lt;</m:t>
        </m:r>
        <m:r>
          <m:t>y</m:t>
        </m:r>
        <m:r>
          <m:rPr>
            <m:sty m:val="p"/>
          </m:rPr>
          <m:t>⇒</m:t>
        </m:r>
        <m:r>
          <m:t>x</m:t>
        </m:r>
        <m:r>
          <m:rPr>
            <m:sty m:val="p"/>
          </m:rPr>
          <m:t>&lt;</m:t>
        </m:r>
        <m:f>
          <m:fPr>
            <m:type m:val="bar"/>
          </m:fPr>
          <m:num>
            <m:r>
              <m:t>x</m:t>
            </m:r>
            <m:r>
              <m:rPr>
                <m:sty m:val="p"/>
              </m:rPr>
              <m:t>+</m:t>
            </m:r>
            <m:r>
              <m:t>y</m:t>
            </m:r>
          </m:num>
          <m:den>
            <m:r>
              <m:t>2</m:t>
            </m:r>
          </m:den>
        </m:f>
        <m:r>
          <m:rPr>
            <m:sty m:val="p"/>
          </m:rPr>
          <m:t>&lt;</m:t>
        </m:r>
        <m:r>
          <m:t>y</m:t>
        </m:r>
        <m:r>
          <m:rPr>
            <m:sty m:val="p"/>
          </m:rPr>
          <m:t>.</m:t>
        </m:r>
      </m:oMath>
      <w:r>
        <w:t xml:space="preserve">\)</w:t>
      </w:r>
    </w:p>
    <w:p>
      <w:pPr>
        <w:pStyle w:val="Corpsdetexte"/>
      </w:pPr>
      <w:r>
        <w:t xml:space="preserve">Cela veut dire qu’entre deux nombres réels on peut toujours trouver un autre nombre réel.</w:t>
      </w:r>
    </w:p>
    <w:p>
      <w:pPr>
        <w:pStyle w:val="Corpsdetexte"/>
      </w:pPr>
      <w:r>
        <w:t xml:space="preserve">Preuve.L’hypothèse</w:t>
      </w:r>
      <w:r>
        <w:t xml:space="preserve"> </w:t>
      </w:r>
      <m:oMath>
        <m:r>
          <m:t>x</m:t>
        </m:r>
        <m:r>
          <m:rPr>
            <m:sty m:val="p"/>
          </m:rPr>
          <m:t>&lt;</m:t>
        </m:r>
        <m:r>
          <m:t>y</m:t>
        </m:r>
      </m:oMath>
      <w:r>
        <w:t xml:space="preserve"> </w:t>
      </w:r>
      <w:r>
        <w:t xml:space="preserve">et la monotonie donnent</w:t>
      </w:r>
    </w:p>
    <w:p>
      <w:pPr>
        <w:pStyle w:val="Corpsdetexte"/>
      </w:pPr>
      <m:oMath>
        <m:r>
          <m:t>x</m:t>
        </m:r>
        <m:r>
          <m:rPr>
            <m:sty m:val="p"/>
          </m:rPr>
          <m:t>+</m:t>
        </m:r>
        <m:r>
          <m:t>x</m:t>
        </m:r>
        <m:r>
          <m:rPr>
            <m:sty m:val="p"/>
          </m:rPr>
          <m:t>&lt;</m:t>
        </m:r>
        <m:r>
          <m:t>x</m:t>
        </m:r>
        <m:r>
          <m:rPr>
            <m:sty m:val="p"/>
          </m:rPr>
          <m:t>+</m:t>
        </m:r>
        <m:r>
          <m:t>y</m:t>
        </m:r>
        <m:r>
          <m:rPr>
            <m:sty m:val="p"/>
          </m:rPr>
          <m:t>&lt;</m:t>
        </m:r>
        <m:r>
          <m:t>y</m:t>
        </m:r>
        <m:r>
          <m:rPr>
            <m:sty m:val="p"/>
          </m:rPr>
          <m:t>+</m:t>
        </m:r>
        <m:r>
          <m:t>y</m:t>
        </m:r>
        <m:r>
          <m:rPr>
            <m:sty m:val="p"/>
          </m:rPr>
          <m:t>.</m:t>
        </m:r>
      </m:oMath>
    </w:p>
    <w:p>
      <w:pPr>
        <w:pStyle w:val="Corpsdetexte"/>
      </w:pPr>
      <w:r>
        <w:t xml:space="preserve">Comme \(x + x = x(1 + 1) = x2, cela s’écrit</w:t>
      </w:r>
    </w:p>
    <w:p>
      <w:pPr>
        <w:pStyle w:val="Corpsdetexte"/>
      </w:pPr>
      <m:oMath>
        <m:r>
          <m:t>2</m:t>
        </m:r>
        <m:r>
          <m:t>x</m:t>
        </m:r>
        <m:r>
          <m:rPr>
            <m:sty m:val="p"/>
          </m:rPr>
          <m:t>&lt;</m:t>
        </m:r>
        <m:r>
          <m:t>x</m:t>
        </m:r>
        <m:r>
          <m:rPr>
            <m:sty m:val="p"/>
          </m:rPr>
          <m:t>+</m:t>
        </m:r>
        <m:r>
          <m:t>y</m:t>
        </m:r>
        <m:r>
          <m:rPr>
            <m:sty m:val="p"/>
          </m:rPr>
          <m:t>&lt;</m:t>
        </m:r>
        <m:r>
          <m:t>2</m:t>
        </m:r>
        <m:r>
          <m:t>y</m:t>
        </m:r>
        <m:r>
          <m:rPr>
            <m:sty m:val="p"/>
          </m:rPr>
          <m:t>.</m:t>
        </m:r>
      </m:oMath>
      <w:r>
        <w:t xml:space="preserve">\)</w:t>
      </w:r>
    </w:p>
    <w:p>
      <w:pPr>
        <w:pStyle w:val="Corpsdetexte"/>
      </w:pPr>
      <w:r>
        <w:t xml:space="preserve">Comme \(1 &gt; 0, nous avons</w:t>
      </w:r>
      <w:r>
        <w:t xml:space="preserve"> </w:t>
      </w:r>
      <m:oMath>
        <m:r>
          <m:t>1</m:t>
        </m:r>
        <m:r>
          <m:rPr>
            <m:sty m:val="p"/>
          </m:rPr>
          <m:t>+</m:t>
        </m:r>
        <m:r>
          <m:t>1</m:t>
        </m:r>
        <m:r>
          <m:rPr>
            <m:sty m:val="p"/>
          </m:rPr>
          <m:t>&gt;</m:t>
        </m:r>
        <m:r>
          <m:t>1</m:t>
        </m:r>
        <m:r>
          <m:rPr>
            <m:sty m:val="p"/>
          </m:rPr>
          <m:t>&gt;</m:t>
        </m:r>
        <m:r>
          <m:t>0</m:t>
        </m:r>
      </m:oMath>
      <w:r>
        <w:t xml:space="preserve"> </w:t>
      </w:r>
      <w:r>
        <w:t xml:space="preserve">et alors, avec la transitivité,</w:t>
      </w:r>
    </w:p>
    <w:p>
      <w:pPr>
        <w:pStyle w:val="Corpsdetexte"/>
      </w:pPr>
      <m:oMath>
        <m:f>
          <m:fPr>
            <m:type m:val="bar"/>
          </m:fPr>
          <m:num>
            <m:r>
              <m:t>1</m:t>
            </m:r>
          </m:num>
          <m:den>
            <m:r>
              <m:t>2</m:t>
            </m:r>
          </m:den>
        </m:f>
        <m:r>
          <m:rPr>
            <m:sty m:val="p"/>
          </m:rPr>
          <m:t>(</m:t>
        </m:r>
        <m:r>
          <m:t>2</m:t>
        </m:r>
        <m:r>
          <m:t>x</m:t>
        </m:r>
        <m:r>
          <m:rPr>
            <m:sty m:val="p"/>
          </m:rPr>
          <m:t>)</m:t>
        </m:r>
        <m:r>
          <m:rPr>
            <m:sty m:val="p"/>
          </m:rPr>
          <m:t>&lt;</m:t>
        </m:r>
        <m:f>
          <m:fPr>
            <m:type m:val="bar"/>
          </m:fPr>
          <m:num>
            <m:r>
              <m:t>x</m:t>
            </m:r>
            <m:r>
              <m:rPr>
                <m:sty m:val="p"/>
              </m:rPr>
              <m:t>+</m:t>
            </m:r>
            <m:r>
              <m:t>y</m:t>
            </m:r>
          </m:num>
          <m:den>
            <m:r>
              <m:t>2</m:t>
            </m:r>
          </m:den>
        </m:f>
        <m:r>
          <m:rPr>
            <m:sty m:val="p"/>
          </m:rPr>
          <m:t>&lt;</m:t>
        </m:r>
        <m:f>
          <m:fPr>
            <m:type m:val="bar"/>
          </m:fPr>
          <m:num>
            <m:r>
              <m:t>1</m:t>
            </m:r>
          </m:num>
          <m:den>
            <m:r>
              <m:t>2</m:t>
            </m:r>
          </m:den>
        </m:f>
        <m:r>
          <m:rPr>
            <m:sty m:val="p"/>
          </m:rPr>
          <m:t>(</m:t>
        </m:r>
        <m:r>
          <m:t>2</m:t>
        </m:r>
        <m:r>
          <m:t>y</m:t>
        </m:r>
        <m:r>
          <m:rPr>
            <m:sty m:val="p"/>
          </m:rPr>
          <m:t>)</m:t>
        </m:r>
        <m:r>
          <m:rPr>
            <m:sty m:val="p"/>
          </m:rPr>
          <m:t>.</m:t>
        </m:r>
      </m:oMath>
      <w:r>
        <w:t xml:space="preserve">\)</w:t>
      </w:r>
    </w:p>
    <w:p>
      <w:pPr>
        <w:pStyle w:val="Corpsdetexte"/>
      </w:pPr>
      <w:r>
        <w:t xml:space="preserve">□</w:t>
      </w:r>
    </w:p>
    <w:p>
      <w:pPr>
        <w:pStyle w:val="Corpsdetexte"/>
      </w:pPr>
      <w:r>
        <w:rPr>
          <w:b/>
          <w:bCs/>
        </w:rPr>
        <w:t xml:space="preserve">D’autres règles (voir les TP)</w:t>
      </w:r>
    </w:p>
    <w:p>
      <w:pPr>
        <w:pStyle w:val="Corpsdetexte"/>
      </w:pPr>
      <w:r>
        <w:t xml:space="preserve">(1)</w:t>
      </w:r>
    </w:p>
    <w:p>
      <w:pPr>
        <w:pStyle w:val="Corpsdetexte"/>
      </w:pPr>
      <m:oMath>
        <m:r>
          <m:t>a</m:t>
        </m:r>
        <m:r>
          <m:rPr>
            <m:sty m:val="p"/>
          </m:rPr>
          <m:t>&lt;</m:t>
        </m:r>
        <m:r>
          <m:t>b</m:t>
        </m:r>
      </m:oMath>
    </w:p>
    <w:p>
      <w:pPr>
        <w:pStyle w:val="Corpsdetexte"/>
      </w:pPr>
      <m:oMath>
        <m:r>
          <m:t>c</m:t>
        </m:r>
        <m:r>
          <m:rPr>
            <m:sty m:val="p"/>
          </m:rPr>
          <m:t>&lt;</m:t>
        </m:r>
        <m:r>
          <m:t>d</m:t>
        </m:r>
      </m:oMath>
    </w:p>
    <w:p>
      <w:pPr>
        <w:pStyle w:val="Corpsdetexte"/>
      </w:pPr>
      <m:oMath>
        <m:r>
          <m:rPr>
            <m:sty m:val="p"/>
          </m:rPr>
          <m:t>⇒</m:t>
        </m:r>
        <m:r>
          <m:t>a</m:t>
        </m:r>
        <m:r>
          <m:rPr>
            <m:sty m:val="p"/>
          </m:rPr>
          <m:t>+</m:t>
        </m:r>
        <m:r>
          <m:t>c</m:t>
        </m:r>
        <m:r>
          <m:rPr>
            <m:sty m:val="p"/>
          </m:rPr>
          <m:t>&lt;</m:t>
        </m:r>
        <m:r>
          <m:t>b</m:t>
        </m:r>
        <m:r>
          <m:rPr>
            <m:sty m:val="p"/>
          </m:rPr>
          <m:t>+</m:t>
        </m:r>
        <m:r>
          <m:t>d</m:t>
        </m:r>
      </m:oMath>
    </w:p>
    <w:p>
      <w:pPr>
        <w:pStyle w:val="Corpsdetexte"/>
      </w:pPr>
      <w:r>
        <w:t xml:space="preserve">(2)</w:t>
      </w:r>
    </w:p>
    <w:p>
      <w:pPr>
        <w:pStyle w:val="Corpsdetexte"/>
      </w:pPr>
      <m:oMath>
        <m:r>
          <m:t>0</m:t>
        </m:r>
        <m:r>
          <m:rPr>
            <m:sty m:val="p"/>
          </m:rPr>
          <m:t>&lt;</m:t>
        </m:r>
        <m:r>
          <m:t>a</m:t>
        </m:r>
        <m:r>
          <m:rPr>
            <m:sty m:val="p"/>
          </m:rPr>
          <m:t>&lt;</m:t>
        </m:r>
        <m:r>
          <m:t>b</m:t>
        </m:r>
      </m:oMath>
    </w:p>
    <w:p>
      <w:pPr>
        <w:pStyle w:val="Corpsdetexte"/>
      </w:pPr>
      <m:oMath>
        <m:r>
          <m:t>0</m:t>
        </m:r>
        <m:r>
          <m:rPr>
            <m:sty m:val="p"/>
          </m:rPr>
          <m:t>&lt;</m:t>
        </m:r>
        <m:r>
          <m:t>c</m:t>
        </m:r>
        <m:r>
          <m:rPr>
            <m:sty m:val="p"/>
          </m:rPr>
          <m:t>&lt;</m:t>
        </m:r>
        <m:r>
          <m:t>d</m:t>
        </m:r>
      </m:oMath>
    </w:p>
    <w:p>
      <w:pPr>
        <w:pStyle w:val="Corpsdetexte"/>
      </w:pPr>
      <m:oMath>
        <m:r>
          <m:rPr>
            <m:sty m:val="p"/>
          </m:rPr>
          <m:t>⇒</m:t>
        </m:r>
        <m:r>
          <m:t>a</m:t>
        </m:r>
        <m:r>
          <m:t>c</m:t>
        </m:r>
        <m:r>
          <m:rPr>
            <m:sty m:val="p"/>
          </m:rPr>
          <m:t>&lt;</m:t>
        </m:r>
        <m:r>
          <m:t>b</m:t>
        </m:r>
        <m:r>
          <m:t>d</m:t>
        </m:r>
      </m:oMath>
    </w:p>
    <w:p>
      <w:pPr>
        <w:pStyle w:val="Corpsdetexte"/>
      </w:pPr>
      <w:r>
        <w:t xml:space="preserve">(3) \(ab &gt; 0 \Leftrightarrow ou bien les deux facteurs sont &gt; 0 ou bien ils sont &lt; 0</w:t>
      </w:r>
    </w:p>
    <w:p>
      <w:pPr>
        <w:pStyle w:val="Corpsdetexte"/>
      </w:pPr>
      <w:r>
        <w:t xml:space="preserve">(4)</w:t>
      </w:r>
      <w:r>
        <w:t xml:space="preserve"> </w:t>
      </w:r>
      <m:oMath>
        <m:r>
          <m:t>a</m:t>
        </m:r>
        <m:r>
          <m:t>b</m:t>
        </m:r>
        <m:r>
          <m:rPr>
            <m:sty m:val="p"/>
          </m:rPr>
          <m:t>&lt;</m:t>
        </m:r>
        <m:r>
          <m:t>0</m:t>
        </m:r>
        <m:r>
          <m:rPr>
            <m:sty m:val="p"/>
          </m:rPr>
          <m:t>⇔</m:t>
        </m:r>
      </m:oMath>
      <w:r>
        <w:t xml:space="preserve"> </w:t>
      </w:r>
      <w:r>
        <w:t xml:space="preserve">l’un des facteurs est &gt; 0 et l’autre est &lt; 0\)</w:t>
      </w:r>
    </w:p>
    <w:p>
      <w:pPr>
        <w:pStyle w:val="Corpsdetexte"/>
      </w:pPr>
      <w:r>
        <w:t xml:space="preserve">□</w:t>
      </w:r>
    </w:p>
    <w:p>
      <w:pPr>
        <w:pStyle w:val="Corpsdetexte"/>
      </w:pPr>
      <w:r>
        <w:t xml:space="preserve">Le maximum de deux nombres réels \(x, y est</w:t>
      </w:r>
    </w:p>
    <w:p>
      <w:pPr>
        <w:pStyle w:val="Corpsdetexte"/>
      </w:pPr>
    </w:p>
    <w:bookmarkEnd w:id="47"/>
    <w:bookmarkStart w:id="48" w:name="les-nombres-réels-5"/>
    <w:p>
      <w:pPr>
        <w:pStyle w:val="Titre2"/>
      </w:pPr>
      <w:r>
        <w:t xml:space="preserve">1. Les nombres réels</w:t>
      </w:r>
    </w:p>
    <w:p>
      <w:pPr>
        <w:pStyle w:val="FirstParagraph"/>
      </w:pPr>
      <w:r>
        <w:t xml:space="preserve">Définition. La valeur absolue |x| du nombre réel x est le nombre réel non-négatif</w:t>
      </w:r>
    </w:p>
    <w:p>
      <w:pPr>
        <w:pStyle w:val="Corpsdetexte"/>
      </w:pPr>
      <w:r>
        <w:t xml:space="preserve">|x| := max{x, -x} = &lt; { x si x ≥ 0 -x si x &lt; 0</w:t>
      </w:r>
    </w:p>
    <w:p>
      <w:pPr>
        <w:pStyle w:val="Corpsdetexte"/>
      </w:pPr>
      <w:r>
        <w:t xml:space="preserve">On voit que</w:t>
      </w:r>
    </w:p>
    <w:p>
      <w:pPr>
        <w:pStyle w:val="Compact"/>
        <w:numPr>
          <w:ilvl w:val="0"/>
          <w:numId w:val="1011"/>
        </w:numPr>
      </w:pPr>
      <w:r>
        <w:t xml:space="preserve">|x| ≥ 0 et |x| = 0 ⇔ x = 0</w:t>
      </w:r>
    </w:p>
    <w:p>
      <w:pPr>
        <w:pStyle w:val="Compact"/>
        <w:numPr>
          <w:ilvl w:val="0"/>
          <w:numId w:val="1011"/>
        </w:numPr>
      </w:pPr>
      <w:r>
        <w:t xml:space="preserve">-|x| ≤ x ≤ |x|</w:t>
      </w:r>
    </w:p>
    <w:p>
      <w:pPr>
        <w:pStyle w:val="Compact"/>
        <w:numPr>
          <w:ilvl w:val="0"/>
          <w:numId w:val="1011"/>
        </w:numPr>
      </w:pPr>
      <w:r>
        <w:t xml:space="preserve">| - x | = |x|</w:t>
      </w:r>
    </w:p>
    <w:p>
      <w:pPr>
        <w:pStyle w:val="FirstParagraph"/>
      </w:pPr>
      <w:r>
        <w:t xml:space="preserve">où la dernière affirmation est vraie comme</w:t>
      </w:r>
    </w:p>
    <w:p>
      <w:pPr>
        <w:pStyle w:val="Corpsdetexte"/>
      </w:pPr>
      <w:r>
        <w:t xml:space="preserve">| - x | = max{-x, -(-x)} = max{-x, x} = max{x, -x} = |x|.</w:t>
      </w:r>
    </w:p>
    <w:p>
      <w:pPr>
        <w:pStyle w:val="Corpsdetexte"/>
      </w:pPr>
      <w:r>
        <w:t xml:space="preserve">Géométriquement, la valeur absolue est le graphe de la fonction f(x) = |x|.</w:t>
      </w:r>
    </w:p>
    <w:p>
      <w:pPr>
        <w:pStyle w:val="Corpsdetexte"/>
      </w:pPr>
      <w:r>
        <w:t xml:space="preserve">Le graphique représente la fonction f(x) = |x|, avec une ligne droite passant par l'origine, formant un V, avec les points (-x, |x|), (-1, 1), (1, 1), et x sur l'axe horizontal.</w:t>
      </w:r>
    </w:p>
    <w:bookmarkEnd w:id="48"/>
    <w:bookmarkStart w:id="49" w:name="axiomes-pour-les-nombres-réels-mathbbr-5"/>
    <w:p>
      <w:pPr>
        <w:pStyle w:val="Titre2"/>
      </w:pPr>
      <w:r>
        <w:t xml:space="preserve">1.1. Axiomes pour les nombres réels</w:t>
      </w:r>
      <w:r>
        <w:t xml:space="preserve"> </w:t>
      </w:r>
      <m:oMath>
        <m:r>
          <m:rPr>
            <m:scr m:val="double-struck"/>
            <m:sty m:val="p"/>
          </m:rPr>
          <m:t>R</m:t>
        </m:r>
      </m:oMath>
    </w:p>
    <w:p>
      <w:pPr>
        <w:pStyle w:val="FirstParagraph"/>
      </w:pPr>
      <w:r>
        <w:t xml:space="preserve">23</w:t>
      </w:r>
    </w:p>
    <w:p>
      <w:pPr>
        <w:pStyle w:val="Corpsdetexte"/>
      </w:pPr>
      <w:r>
        <w:t xml:space="preserve">Regardons maintenant tous les minorants :</w:t>
      </w:r>
    </w:p>
    <w:bookmarkEnd w:id="49"/>
    <w:bookmarkStart w:id="50" w:name="définition-infimum-de-e-."/>
    <w:p>
      <w:pPr>
        <w:pStyle w:val="Titre2"/>
      </w:pPr>
      <w:r>
        <w:t xml:space="preserve">Définition (Infimum de</w:t>
      </w:r>
      <w:r>
        <w:t xml:space="preserve"> </w:t>
      </w:r>
      <m:oMath>
        <m:r>
          <m:t>E</m:t>
        </m:r>
      </m:oMath>
      <w:r>
        <w:t xml:space="preserve"> </w:t>
      </w:r>
      <w:r>
        <w:t xml:space="preserve">).</w:t>
      </w:r>
    </w:p>
    <w:p>
      <w:pPr>
        <w:pStyle w:val="FirstParagraph"/>
      </w:pPr>
      <w:r>
        <w:t xml:space="preserve">Soit</w:t>
      </w:r>
      <w:r>
        <w:t xml:space="preserve"> </w:t>
      </w:r>
      <m:oMath>
        <m:r>
          <m:t>E</m:t>
        </m:r>
        <m:r>
          <m:rPr>
            <m:sty m:val="p"/>
          </m:rPr>
          <m:t>⊂</m:t>
        </m:r>
        <m:r>
          <m:rPr>
            <m:scr m:val="double-struck"/>
            <m:sty m:val="p"/>
          </m:rPr>
          <m:t>R</m:t>
        </m:r>
      </m:oMath>
      <w:r>
        <w:t xml:space="preserve"> </w:t>
      </w:r>
      <w:r>
        <w:t xml:space="preserve">un ensemble non-vide et minoré. Un nombre réel</w:t>
      </w:r>
      <w:r>
        <w:t xml:space="preserve"> </w:t>
      </w:r>
      <m:oMath>
        <m:r>
          <m:t>t</m:t>
        </m:r>
        <m:r>
          <m:rPr>
            <m:sty m:val="p"/>
          </m:rPr>
          <m:t>∈</m:t>
        </m:r>
        <m:r>
          <m:rPr>
            <m:scr m:val="double-struck"/>
            <m:sty m:val="p"/>
          </m:rPr>
          <m:t>R</m:t>
        </m:r>
      </m:oMath>
      <w:r>
        <w:t xml:space="preserve"> </w:t>
      </w:r>
      <w:r>
        <w:t xml:space="preserve">est dit infimumde</w:t>
      </w:r>
      <w:r>
        <w:t xml:space="preserve"> </w:t>
      </w:r>
      <m:oMath>
        <m:r>
          <m:t>E</m:t>
        </m:r>
      </m:oMath>
      <w:r>
        <w:t xml:space="preserve"> </w:t>
      </w:r>
      <w:r>
        <w:t xml:space="preserve">si ta les deux propriétés suivantes.</w:t>
      </w:r>
    </w:p>
    <w:p>
      <w:pPr>
        <w:pStyle w:val="Compact"/>
        <w:numPr>
          <w:ilvl w:val="0"/>
          <w:numId w:val="1012"/>
        </w:numPr>
      </w:pPr>
      <m:oMath>
        <m:r>
          <m:t>t</m:t>
        </m:r>
      </m:oMath>
      <w:r>
        <w:t xml:space="preserve"> </w:t>
      </w:r>
      <w:r>
        <w:t xml:space="preserve">moindre</w:t>
      </w:r>
      <w:r>
        <w:t xml:space="preserve"> </w:t>
      </w:r>
      <m:oMath>
        <m:r>
          <m:t>E</m:t>
        </m:r>
      </m:oMath>
      <w:r>
        <w:t xml:space="preserve"> </w:t>
      </w:r>
      <w:r>
        <w:t xml:space="preserve">,</w:t>
      </w:r>
    </w:p>
    <w:p>
      <w:pPr>
        <w:pStyle w:val="Compact"/>
        <w:numPr>
          <w:ilvl w:val="0"/>
          <w:numId w:val="1012"/>
        </w:numPr>
      </w:pPr>
      <w:r>
        <w:t xml:space="preserve">si</w:t>
      </w:r>
      <w:r>
        <w:t xml:space="preserve"> </w:t>
      </w:r>
      <m:oMath>
        <m:r>
          <m:t>γ</m:t>
        </m:r>
        <m:r>
          <m:rPr>
            <m:sty m:val="p"/>
          </m:rPr>
          <m:t>∈</m:t>
        </m:r>
        <m:r>
          <m:rPr>
            <m:scr m:val="double-struck"/>
            <m:sty m:val="p"/>
          </m:rPr>
          <m:t>R</m:t>
        </m:r>
      </m:oMath>
      <w:r>
        <w:t xml:space="preserve"> </w:t>
      </w:r>
      <w:r>
        <w:t xml:space="preserve">moindre</w:t>
      </w:r>
      <w:r>
        <w:t xml:space="preserve"> </w:t>
      </w:r>
      <m:oMath>
        <m:r>
          <m:t>E</m:t>
        </m:r>
      </m:oMath>
      <w:r>
        <w:t xml:space="preserve"> </w:t>
      </w:r>
      <w:r>
        <w:t xml:space="preserve">, alors</w:t>
      </w:r>
      <w:r>
        <w:t xml:space="preserve"> </w:t>
      </w:r>
      <m:oMath>
        <m:r>
          <m:t>γ</m:t>
        </m:r>
        <m:r>
          <m:rPr>
            <m:sty m:val="p"/>
          </m:rPr>
          <m:t>≤</m:t>
        </m:r>
        <m:r>
          <m:t>t</m:t>
        </m:r>
      </m:oMath>
      <w:r>
        <w:t xml:space="preserve"> </w:t>
      </w:r>
      <w:r>
        <w:t xml:space="preserve">.</w:t>
      </w:r>
    </w:p>
    <w:p>
      <w:pPr>
        <w:pStyle w:val="FirstParagraph"/>
      </w:pPr>
      <w:r>
        <w:t xml:space="preserve">On voit que si l'infimum de</w:t>
      </w:r>
      <w:r>
        <w:t xml:space="preserve"> </w:t>
      </w:r>
      <m:oMath>
        <m:r>
          <m:t>E</m:t>
        </m:r>
      </m:oMath>
      <w:r>
        <w:t xml:space="preserve"> </w:t>
      </w:r>
      <w:r>
        <w:t xml:space="preserve">existe, alors il est unique. Intuitivement, l'infimum est “le moindre le plus grand”. On le note inf</w:t>
      </w:r>
      <w:r>
        <w:t xml:space="preserve"> </w:t>
      </w:r>
      <m:oMath>
        <m:r>
          <m:t>E</m:t>
        </m:r>
      </m:oMath>
      <w:r>
        <w:t xml:space="preserve"> </w:t>
      </w:r>
      <w:r>
        <w:t xml:space="preserve">. En remplaçant (2) par sa contraposée, nous voyons que</w:t>
      </w:r>
      <w:r>
        <w:t xml:space="preserve"> </w:t>
      </w:r>
      <m:oMath>
        <m:r>
          <m:t>t</m:t>
        </m:r>
        <m:r>
          <m:rPr>
            <m:sty m:val="p"/>
          </m:rPr>
          <m:t>=</m:t>
        </m:r>
        <m:r>
          <m:rPr>
            <m:sty m:val="p"/>
          </m:rPr>
          <m:t>inf</m:t>
        </m:r>
        <m:r>
          <m:t>E</m:t>
        </m:r>
      </m:oMath>
      <w:r>
        <w:t xml:space="preserve"> </w:t>
      </w:r>
      <w:r>
        <w:t xml:space="preserve">si et seulement si</w:t>
      </w:r>
    </w:p>
    <w:p>
      <w:pPr>
        <w:pStyle w:val="Compact"/>
        <w:numPr>
          <w:ilvl w:val="0"/>
          <w:numId w:val="1013"/>
        </w:numPr>
      </w:pPr>
      <m:oMath>
        <m:r>
          <m:t>t</m:t>
        </m:r>
        <m:r>
          <m:rPr>
            <m:sty m:val="p"/>
          </m:rPr>
          <m:t>≤</m:t>
        </m:r>
        <m:r>
          <m:t>x</m:t>
        </m:r>
      </m:oMath>
      <w:r>
        <w:t xml:space="preserve"> </w:t>
      </w:r>
      <w:r>
        <w:t xml:space="preserve">pour tout</w:t>
      </w:r>
      <w:r>
        <w:t xml:space="preserve"> </w:t>
      </w:r>
      <m:oMath>
        <m:r>
          <m:t>x</m:t>
        </m:r>
        <m:r>
          <m:rPr>
            <m:sty m:val="p"/>
          </m:rPr>
          <m:t>∈</m:t>
        </m:r>
        <m:r>
          <m:t>E</m:t>
        </m:r>
      </m:oMath>
      <w:r>
        <w:t xml:space="preserve"> </w:t>
      </w:r>
      <w:r>
        <w:t xml:space="preserve">,</w:t>
      </w:r>
    </w:p>
    <w:p>
      <w:pPr>
        <w:pStyle w:val="Compact"/>
        <w:numPr>
          <w:ilvl w:val="0"/>
          <w:numId w:val="1013"/>
        </w:numPr>
      </w:pPr>
      <w:r>
        <w:t xml:space="preserve">si</w:t>
      </w:r>
      <w:r>
        <w:t xml:space="preserve"> </w:t>
      </w:r>
      <m:oMath>
        <m:r>
          <m:t>γ</m:t>
        </m:r>
        <m:r>
          <m:rPr>
            <m:sty m:val="p"/>
          </m:rPr>
          <m:t>&gt;</m:t>
        </m:r>
        <m:r>
          <m:t>t</m:t>
        </m:r>
      </m:oMath>
      <w:r>
        <w:t xml:space="preserve"> </w:t>
      </w:r>
      <w:r>
        <w:t xml:space="preserve">, alors il existe</w:t>
      </w:r>
      <w:r>
        <w:t xml:space="preserve"> </w:t>
      </w:r>
      <m:oMath>
        <m:r>
          <m:t>x</m:t>
        </m:r>
        <m:r>
          <m:rPr>
            <m:sty m:val="p"/>
          </m:rPr>
          <m:t>∈</m:t>
        </m:r>
        <m:r>
          <m:t>E</m:t>
        </m:r>
      </m:oMath>
      <w:r>
        <w:t xml:space="preserve"> </w:t>
      </w:r>
      <w:r>
        <w:t xml:space="preserve">tel que</w:t>
      </w:r>
      <w:r>
        <w:t xml:space="preserve"> </w:t>
      </w:r>
      <m:oMath>
        <m:r>
          <m:t>x</m:t>
        </m:r>
        <m:r>
          <m:rPr>
            <m:sty m:val="p"/>
          </m:rPr>
          <m:t>&lt;</m:t>
        </m:r>
        <m:r>
          <m:t>γ</m:t>
        </m:r>
      </m:oMath>
      <w:r>
        <w:t xml:space="preserve">.\)</w:t>
      </w:r>
    </w:p>
    <w:p>
      <w:pPr>
        <w:pStyle w:val="FirstParagraph"/>
      </w:pPr>
      <w:r>
        <w:t xml:space="preserve">L'infimum inf \(E \subset \mathbb{R} n'appartient pas nécessairement à</w:t>
      </w:r>
      <w:r>
        <w:t xml:space="preserve"> </w:t>
      </w:r>
      <m:oMath>
        <m:r>
          <m:t>E</m:t>
        </m:r>
      </m:oMath>
      <w:r>
        <w:t xml:space="preserve"> </w:t>
      </w:r>
      <w:r>
        <w:t xml:space="preserve">. Si inf</w:t>
      </w:r>
      <w:r>
        <w:t xml:space="preserve"> </w:t>
      </w:r>
      <m:oMath>
        <m:r>
          <m:t>E</m:t>
        </m:r>
        <m:r>
          <m:rPr>
            <m:sty m:val="p"/>
          </m:rPr>
          <m:t>∈</m:t>
        </m:r>
        <m:r>
          <m:t>E</m:t>
        </m:r>
      </m:oMath>
      <w:r>
        <w:t xml:space="preserve"> </w:t>
      </w:r>
      <w:r>
        <w:t xml:space="preserve">, on dit que inf</w:t>
      </w:r>
      <w:r>
        <w:t xml:space="preserve"> </w:t>
      </w:r>
      <m:oMath>
        <m:r>
          <m:t>E</m:t>
        </m:r>
      </m:oMath>
      <w:r>
        <w:t xml:space="preserve"> </w:t>
      </w:r>
      <w:r>
        <w:t xml:space="preserve">est le minimumde</w:t>
      </w:r>
      <w:r>
        <w:t xml:space="preserve"> </w:t>
      </w:r>
      <m:oMath>
        <m:r>
          <m:t>E</m:t>
        </m:r>
      </m:oMath>
      <w:r>
        <w:t xml:space="preserve"> </w:t>
      </w:r>
      <w:r>
        <w:t xml:space="preserve">, et l'on note min</w:t>
      </w:r>
      <w:r>
        <w:t xml:space="preserve"> </w:t>
      </w:r>
      <m:oMath>
        <m:r>
          <m:t>E</m:t>
        </m:r>
      </m:oMath>
      <w:r>
        <w:t xml:space="preserve"> </w:t>
      </w:r>
      <w:r>
        <w:t xml:space="preserve">.</w:t>
      </w:r>
    </w:p>
    <w:bookmarkEnd w:id="50"/>
    <w:bookmarkStart w:id="51" w:name="exemples"/>
    <w:p>
      <w:pPr>
        <w:pStyle w:val="Titre2"/>
      </w:pPr>
      <w:r>
        <w:t xml:space="preserve">Exemples</w:t>
      </w:r>
    </w:p>
    <w:p>
      <w:pPr>
        <w:pStyle w:val="Compact"/>
        <w:numPr>
          <w:ilvl w:val="0"/>
          <w:numId w:val="1014"/>
        </w:numPr>
      </w:pPr>
      <w:r>
        <w:t xml:space="preserve">Pour</w:t>
      </w:r>
      <w:r>
        <w:t xml:space="preserve"> </w:t>
      </w:r>
      <m:oMath>
        <m:r>
          <m:t>E</m:t>
        </m:r>
        <m:box>
          <m:boxPr>
            <m:opEmu m:val="on"/>
          </m:boxPr>
          <m:e>
            <m:r>
              <m:rPr>
                <m:sty m:val="p"/>
              </m:rPr>
              <m:t>:=</m:t>
            </m:r>
          </m:e>
        </m:box>
        <m:r>
          <m:rPr>
            <m:sty m:val="p"/>
          </m:rPr>
          <m:t>{</m:t>
        </m:r>
        <m:r>
          <m:t>x</m:t>
        </m:r>
        <m:r>
          <m:rPr>
            <m:sty m:val="p"/>
          </m:rPr>
          <m:t>∈</m:t>
        </m:r>
        <m:r>
          <m:rPr>
            <m:scr m:val="double-struck"/>
            <m:sty m:val="p"/>
          </m:rPr>
          <m:t>R</m:t>
        </m:r>
        <m:r>
          <m:rPr>
            <m:sty m:val="p"/>
          </m:rPr>
          <m:t>∣</m:t>
        </m:r>
        <m:r>
          <m:t>0</m:t>
        </m:r>
        <m:r>
          <m:rPr>
            <m:sty m:val="p"/>
          </m:rPr>
          <m:t>&lt;</m:t>
        </m:r>
        <m:r>
          <m:t>x</m:t>
        </m:r>
        <m:r>
          <m:rPr>
            <m:sty m:val="p"/>
          </m:rPr>
          <m:t>&lt;</m:t>
        </m:r>
        <m:r>
          <m:t>1</m:t>
        </m:r>
        <m:r>
          <m:rPr>
            <m:sty m:val="p"/>
          </m:rPr>
          <m:t>}</m:t>
        </m:r>
      </m:oMath>
      <w:r>
        <w:t xml:space="preserve"> </w:t>
      </w:r>
      <w:r>
        <w:t xml:space="preserve">on a inf</w:t>
      </w:r>
      <w:r>
        <w:t xml:space="preserve"> </w:t>
      </w:r>
      <m:oMath>
        <m:r>
          <m:t>E</m:t>
        </m:r>
        <m:r>
          <m:rPr>
            <m:sty m:val="p"/>
          </m:rPr>
          <m:t>=</m:t>
        </m:r>
        <m:r>
          <m:t>0</m:t>
        </m:r>
        <m:r>
          <m:rPr>
            <m:sty m:val="p"/>
          </m:rPr>
          <m:t>∉</m:t>
        </m:r>
        <m:r>
          <m:t>E</m:t>
        </m:r>
      </m:oMath>
      <w:r>
        <w:t xml:space="preserve">, et</w:t>
      </w:r>
      <w:r>
        <w:t xml:space="preserve"> </w:t>
      </w:r>
      <m:oMath>
        <m:r>
          <m:t>E</m:t>
        </m:r>
      </m:oMath>
      <w:r>
        <w:t xml:space="preserve"> </w:t>
      </w:r>
      <w:r>
        <w:t xml:space="preserve">n'a pas de minimum.\)</w:t>
      </w:r>
    </w:p>
    <w:p>
      <w:pPr>
        <w:pStyle w:val="Compact"/>
        <w:numPr>
          <w:ilvl w:val="0"/>
          <w:numId w:val="1014"/>
        </w:numPr>
      </w:pPr>
      <w:r>
        <w:t xml:space="preserve">Pour</w:t>
      </w:r>
      <w:r>
        <w:t xml:space="preserve"> </w:t>
      </w:r>
      <m:oMath>
        <m:r>
          <m:t>E</m:t>
        </m:r>
        <m:box>
          <m:boxPr>
            <m:opEmu m:val="on"/>
          </m:boxPr>
          <m:e>
            <m:r>
              <m:rPr>
                <m:sty m:val="p"/>
              </m:rPr>
              <m:t>:=</m:t>
            </m:r>
          </m:e>
        </m:box>
        <m:r>
          <m:rPr>
            <m:sty m:val="p"/>
          </m:rPr>
          <m:t>{</m:t>
        </m:r>
        <m:r>
          <m:t>x</m:t>
        </m:r>
        <m:r>
          <m:rPr>
            <m:sty m:val="p"/>
          </m:rPr>
          <m:t>∈</m:t>
        </m:r>
        <m:r>
          <m:rPr>
            <m:scr m:val="double-struck"/>
            <m:sty m:val="p"/>
          </m:rPr>
          <m:t>R</m:t>
        </m:r>
        <m:r>
          <m:rPr>
            <m:sty m:val="p"/>
          </m:rPr>
          <m:t>∣</m:t>
        </m:r>
        <m:r>
          <m:t>0</m:t>
        </m:r>
        <m:r>
          <m:rPr>
            <m:sty m:val="p"/>
          </m:rPr>
          <m:t>≤</m:t>
        </m:r>
        <m:r>
          <m:t>x</m:t>
        </m:r>
        <m:r>
          <m:rPr>
            <m:sty m:val="p"/>
          </m:rPr>
          <m:t>&lt;</m:t>
        </m:r>
        <m:r>
          <m:t>1</m:t>
        </m:r>
        <m:r>
          <m:rPr>
            <m:sty m:val="p"/>
          </m:rPr>
          <m:t>}</m:t>
        </m:r>
      </m:oMath>
      <w:r>
        <w:t xml:space="preserve"> </w:t>
      </w:r>
      <w:r>
        <w:t xml:space="preserve">on a inf</w:t>
      </w:r>
      <w:r>
        <w:t xml:space="preserve"> </w:t>
      </w:r>
      <m:oMath>
        <m:r>
          <m:t>E</m:t>
        </m:r>
        <m:r>
          <m:rPr>
            <m:sty m:val="p"/>
          </m:rPr>
          <m:t>=</m:t>
        </m:r>
        <m:r>
          <m:t>0</m:t>
        </m:r>
        <m:r>
          <m:rPr>
            <m:sty m:val="p"/>
          </m:rPr>
          <m:t>=</m:t>
        </m:r>
        <m:r>
          <m:rPr>
            <m:sty m:val="p"/>
          </m:rPr>
          <m:t>min</m:t>
        </m:r>
        <m:r>
          <m:t>E</m:t>
        </m:r>
      </m:oMath>
      <w:r>
        <w:t xml:space="preserve">.</w:t>
      </w:r>
    </w:p>
    <w:bookmarkEnd w:id="51"/>
    <w:bookmarkStart w:id="52" w:name="notations."/>
    <w:p>
      <w:pPr>
        <w:pStyle w:val="Titre2"/>
      </w:pPr>
      <w:r>
        <w:t xml:space="preserve">Notations.</w:t>
      </w:r>
    </w:p>
    <w:p>
      <w:pPr>
        <w:pStyle w:val="FirstParagraph"/>
      </w:pPr>
      <w:r>
        <w:t xml:space="preserve">Si \(E \subset \mathbb{R} n'est pas minoré, càd. si pour tout</w:t>
      </w:r>
      <w:r>
        <w:t xml:space="preserve"> </w:t>
      </w:r>
      <m:oMath>
        <m:r>
          <m:t>α</m:t>
        </m:r>
        <m:r>
          <m:rPr>
            <m:sty m:val="p"/>
          </m:rPr>
          <m:t>∈</m:t>
        </m:r>
        <m:r>
          <m:rPr>
            <m:scr m:val="double-struck"/>
            <m:sty m:val="p"/>
          </m:rPr>
          <m:t>R</m:t>
        </m:r>
      </m:oMath>
      <w:r>
        <w:t xml:space="preserve"> </w:t>
      </w:r>
      <w:r>
        <w:t xml:space="preserve">il existe</w:t>
      </w:r>
      <w:r>
        <w:t xml:space="preserve"> </w:t>
      </w:r>
      <m:oMath>
        <m:r>
          <m:t>x</m:t>
        </m:r>
        <m:r>
          <m:rPr>
            <m:sty m:val="p"/>
          </m:rPr>
          <m:t>∈</m:t>
        </m:r>
        <m:r>
          <m:t>E</m:t>
        </m:r>
      </m:oMath>
      <w:r>
        <w:t xml:space="preserve"> </w:t>
      </w:r>
      <w:r>
        <w:t xml:space="preserve">tel que</w:t>
      </w:r>
      <w:r>
        <w:t xml:space="preserve"> </w:t>
      </w:r>
      <m:oMath>
        <m:r>
          <m:t>x</m:t>
        </m:r>
        <m:r>
          <m:rPr>
            <m:sty m:val="p"/>
          </m:rPr>
          <m:t>&lt;</m:t>
        </m:r>
        <m:r>
          <m:t>α</m:t>
        </m:r>
      </m:oMath>
      <w:r>
        <w:t xml:space="preserve">, nous écrivons\)</w:t>
      </w:r>
    </w:p>
    <w:p>
      <w:pPr>
        <w:pStyle w:val="Corpsdetexte"/>
      </w:pPr>
      <w:r>
        <w:t xml:space="preserve">inf \(E = -\infty.</w:t>
      </w:r>
    </w:p>
    <w:bookmarkEnd w:id="52"/>
    <w:bookmarkStart w:id="53" w:name="exemples."/>
    <w:p>
      <w:pPr>
        <w:pStyle w:val="Titre2"/>
      </w:pPr>
      <w:r>
        <w:t xml:space="preserve">Exemples.</w:t>
      </w:r>
    </w:p>
    <w:p>
      <w:pPr>
        <w:pStyle w:val="FirstParagraph"/>
      </w:pPr>
      <w:r>
        <w:t xml:space="preserve">inf</w:t>
      </w:r>
      <w:r>
        <w:t xml:space="preserve"> </w:t>
      </w:r>
      <m:oMath>
        <m:r>
          <m:rPr>
            <m:scr m:val="double-struck"/>
            <m:sty m:val="p"/>
          </m:rPr>
          <m:t>R</m:t>
        </m:r>
        <m:r>
          <m:rPr>
            <m:sty m:val="p"/>
          </m:rPr>
          <m:t>=</m:t>
        </m:r>
        <m:r>
          <m:rPr>
            <m:sty m:val="p"/>
          </m:rPr>
          <m:t>−</m:t>
        </m:r>
        <m:r>
          <m:rPr>
            <m:sty m:val="p"/>
          </m:rPr>
          <m:t>∞</m:t>
        </m:r>
      </m:oMath>
      <w:r>
        <w:t xml:space="preserve"> </w:t>
      </w:r>
      <w:r>
        <w:t xml:space="preserve">et inf</w:t>
      </w:r>
      <w:r>
        <w:t xml:space="preserve"> </w:t>
      </w:r>
      <m:oMath>
        <m:r>
          <m:rPr>
            <m:sty m:val="p"/>
          </m:rPr>
          <m:t>{</m:t>
        </m:r>
        <m:r>
          <m:t>x</m:t>
        </m:r>
        <m:r>
          <m:rPr>
            <m:sty m:val="p"/>
          </m:rPr>
          <m:t>∈</m:t>
        </m:r>
        <m:r>
          <m:rPr>
            <m:scr m:val="double-struck"/>
            <m:sty m:val="p"/>
          </m:rPr>
          <m:t>R</m:t>
        </m:r>
        <m:r>
          <m:rPr>
            <m:sty m:val="p"/>
          </m:rPr>
          <m:t>∣</m:t>
        </m:r>
        <m:r>
          <m:t>x</m:t>
        </m:r>
        <m:r>
          <m:rPr>
            <m:sty m:val="p"/>
          </m:rPr>
          <m:t>≤</m:t>
        </m:r>
        <m:r>
          <m:t>2</m:t>
        </m:r>
        <m:r>
          <m:rPr>
            <m:sty m:val="p"/>
          </m:rPr>
          <m:t>}</m:t>
        </m:r>
        <m:r>
          <m:rPr>
            <m:sty m:val="p"/>
          </m:rPr>
          <m:t>=</m:t>
        </m:r>
        <m:r>
          <m:rPr>
            <m:sty m:val="p"/>
          </m:rPr>
          <m:t>−</m:t>
        </m:r>
        <m:r>
          <m:rPr>
            <m:sty m:val="p"/>
          </m:rPr>
          <m:t>∞</m:t>
        </m:r>
      </m:oMath>
    </w:p>
    <w:bookmarkEnd w:id="53"/>
    <w:bookmarkStart w:id="54" w:name="conséquences-de-a-v"/>
    <w:p>
      <w:pPr>
        <w:pStyle w:val="Titre2"/>
      </w:pPr>
      <w:r>
        <w:t xml:space="preserve">Conséquences de A V</w:t>
      </w:r>
    </w:p>
    <w:bookmarkEnd w:id="54"/>
    <w:bookmarkStart w:id="55" w:name="théorème-1."/>
    <w:p>
      <w:pPr>
        <w:pStyle w:val="Titre2"/>
      </w:pPr>
      <w:r>
        <w:t xml:space="preserve">Théorème 1.</w:t>
      </w:r>
    </w:p>
    <w:p>
      <w:pPr>
        <w:pStyle w:val="FirstParagraph"/>
      </w:pPr>
      <w:r>
        <w:t xml:space="preserve">Pour tout ensemble</w:t>
      </w:r>
      <w:r>
        <w:t xml:space="preserve"> </w:t>
      </w:r>
      <m:oMath>
        <m:r>
          <m:t>E</m:t>
        </m:r>
        <m:r>
          <m:rPr>
            <m:sty m:val="p"/>
          </m:rPr>
          <m:t>⊂</m:t>
        </m:r>
        <m:r>
          <m:rPr>
            <m:scr m:val="double-struck"/>
            <m:sty m:val="p"/>
          </m:rPr>
          <m:t>R</m:t>
        </m:r>
      </m:oMath>
      <w:r>
        <w:t xml:space="preserve"> </w:t>
      </w:r>
      <w:r>
        <w:t xml:space="preserve">non-vide et minoré il existe l'infimum inf</w:t>
      </w:r>
      <w:r>
        <w:t xml:space="preserve"> </w:t>
      </w:r>
      <m:oMath>
        <m:r>
          <m:t>E</m:t>
        </m:r>
        <m:r>
          <m:rPr>
            <m:sty m:val="p"/>
          </m:rPr>
          <m:t>∈</m:t>
        </m:r>
        <m:r>
          <m:rPr>
            <m:scr m:val="double-struck"/>
            <m:sty m:val="p"/>
          </m:rPr>
          <m:t>R</m:t>
        </m:r>
      </m:oMath>
      <w:r>
        <w:t xml:space="preserve"> </w:t>
      </w:r>
      <w:r>
        <w:t xml:space="preserve">, et</w:t>
      </w:r>
    </w:p>
    <w:p>
      <w:pPr>
        <w:pStyle w:val="Corpsdetexte"/>
      </w:pPr>
      <w:r>
        <w:t xml:space="preserve">inf</w:t>
      </w:r>
      <w:r>
        <w:t xml:space="preserve"> </w:t>
      </w:r>
      <m:oMath>
        <m:r>
          <m:t>E</m:t>
        </m:r>
        <m:r>
          <m:rPr>
            <m:sty m:val="p"/>
          </m:rPr>
          <m:t>=</m:t>
        </m:r>
        <m:r>
          <m:rPr>
            <m:sty m:val="p"/>
          </m:rPr>
          <m:t>sup</m:t>
        </m:r>
        <m:r>
          <m:t>U</m:t>
        </m:r>
        <m:r>
          <m:rPr>
            <m:sty m:val="p"/>
          </m:rPr>
          <m:t>=</m:t>
        </m:r>
        <m:r>
          <m:rPr>
            <m:sty m:val="p"/>
          </m:rPr>
          <m:t>max</m:t>
        </m:r>
        <m:r>
          <m:t>U</m:t>
        </m:r>
      </m:oMath>
    </w:p>
    <w:p>
      <w:pPr>
        <w:pStyle w:val="Corpsdetexte"/>
      </w:pPr>
      <w:r>
        <w:t xml:space="preserve">où</w:t>
      </w:r>
      <w:r>
        <w:t xml:space="preserve"> </w:t>
      </w:r>
      <m:oMath>
        <m:r>
          <m:t>U</m:t>
        </m:r>
      </m:oMath>
      <w:r>
        <w:t xml:space="preserve"> </w:t>
      </w:r>
      <w:r>
        <w:t xml:space="preserve">est l'ensemble des minorants de</w:t>
      </w:r>
      <w:r>
        <w:t xml:space="preserve"> </w:t>
      </w:r>
      <m:oMath>
        <m:r>
          <m:t>E</m:t>
        </m:r>
      </m:oMath>
      <w:r>
        <w:t xml:space="preserve"> </w:t>
      </w:r>
      <w:r>
        <w:t xml:space="preserve">.</w:t>
      </w:r>
    </w:p>
    <w:p>
      <w:pPr>
        <w:pStyle w:val="Corpsdetexte"/>
      </w:pPr>
      <w:r>
        <w:t xml:space="preserve">Preuve. Soit</w:t>
      </w:r>
      <w:r>
        <w:t xml:space="preserve"> </w:t>
      </w:r>
      <m:oMath>
        <m:r>
          <m:t>U</m:t>
        </m:r>
      </m:oMath>
      <w:r>
        <w:t xml:space="preserve"> </w:t>
      </w:r>
      <w:r>
        <w:t xml:space="preserve">l'ensemble des minorants de</w:t>
      </w:r>
      <w:r>
        <w:t xml:space="preserve"> </w:t>
      </w:r>
      <m:oMath>
        <m:r>
          <m:t>E</m:t>
        </m:r>
      </m:oMath>
      <w:r>
        <w:t xml:space="preserve"> </w:t>
      </w:r>
      <w:r>
        <w:t xml:space="preserve">, càd.</w:t>
      </w:r>
    </w:p>
    <w:p>
      <w:pPr>
        <w:pStyle w:val="Corpsdetexte"/>
      </w:pPr>
      <m:oMath>
        <m:r>
          <m:t>U</m:t>
        </m:r>
        <m:r>
          <m:rPr>
            <m:sty m:val="p"/>
          </m:rPr>
          <m:t>=</m:t>
        </m:r>
        <m:r>
          <m:rPr>
            <m:sty m:val="p"/>
          </m:rPr>
          <m:t>{</m:t>
        </m:r>
        <m:r>
          <m:t>α</m:t>
        </m:r>
        <m:r>
          <m:rPr>
            <m:sty m:val="p"/>
          </m:rPr>
          <m:t>∈</m:t>
        </m:r>
        <m:r>
          <m:rPr>
            <m:scr m:val="double-struck"/>
            <m:sty m:val="p"/>
          </m:rPr>
          <m:t>R</m:t>
        </m:r>
        <m:r>
          <m:rPr>
            <m:sty m:val="p"/>
          </m:rPr>
          <m:t>∣</m:t>
        </m:r>
        <m:r>
          <m:t>α</m:t>
        </m:r>
        <m:r>
          <m:rPr>
            <m:sty m:val="p"/>
          </m:rPr>
          <m:t>≤</m:t>
        </m:r>
        <m:r>
          <m:t>x</m:t>
        </m:r>
      </m:oMath>
      <w:r>
        <w:t xml:space="preserve"> </w:t>
      </w:r>
      <w:r>
        <w:t xml:space="preserve">pour tout</w:t>
      </w:r>
      <w:r>
        <w:t xml:space="preserve"> </w:t>
      </w:r>
      <m:oMath>
        <m:r>
          <m:t>x</m:t>
        </m:r>
        <m:r>
          <m:rPr>
            <m:sty m:val="p"/>
          </m:rPr>
          <m:t>∈</m:t>
        </m:r>
        <m:r>
          <m:t>E</m:t>
        </m:r>
        <m:r>
          <m:rPr>
            <m:sty m:val="p"/>
          </m:rPr>
          <m:t>}</m:t>
        </m:r>
        <m:r>
          <m:rPr>
            <m:sty m:val="p"/>
          </m:rPr>
          <m:t>.</m:t>
        </m:r>
      </m:oMath>
    </w:p>
    <w:bookmarkEnd w:id="55"/>
    <w:bookmarkStart w:id="58" w:name="les-nombres-réels-6"/>
    <w:p>
      <w:pPr>
        <w:pStyle w:val="Titre2"/>
      </w:pPr>
      <w:r>
        <w:t xml:space="preserve">1. Les nombres réels</w:t>
      </w:r>
    </w:p>
    <w:p>
      <w:pPr>
        <w:pStyle w:val="FirstParagraph"/>
      </w:pPr>
      <w:r>
        <w:t xml:space="preserve">Par hypothèse sur</w:t>
      </w:r>
      <w:r>
        <w:t xml:space="preserve"> </w:t>
      </w:r>
      <m:oMath>
        <m:r>
          <m:t>E</m:t>
        </m:r>
      </m:oMath>
      <w:r>
        <w:t xml:space="preserve"> </w:t>
      </w:r>
      <w:r>
        <w:t xml:space="preserve">, il existe un minorant de</w:t>
      </w:r>
      <w:r>
        <w:t xml:space="preserve"> </w:t>
      </w:r>
      <m:oMath>
        <m:r>
          <m:t>E</m:t>
        </m:r>
      </m:oMath>
      <w:r>
        <w:t xml:space="preserve"> </w:t>
      </w:r>
      <w:r>
        <w:t xml:space="preserve">, cad</w:t>
      </w:r>
      <w:r>
        <w:t xml:space="preserve"> </w:t>
      </w:r>
      <m:oMath>
        <m:r>
          <m:t>U</m:t>
        </m:r>
        <m:r>
          <m:rPr>
            <m:sty m:val="p"/>
          </m:rPr>
          <m:t>≠</m:t>
        </m:r>
        <m:r>
          <m:rPr>
            <m:sty m:val="p"/>
          </m:rPr>
          <m:t>∅</m:t>
        </m:r>
      </m:oMath>
      <w:r>
        <w:t xml:space="preserve"> </w:t>
      </w:r>
      <w:r>
        <w:t xml:space="preserve">. Fixons</w:t>
      </w:r>
      <w:r>
        <w:t xml:space="preserve"> </w:t>
      </w:r>
      <m:oMath>
        <m:r>
          <m:t>x</m:t>
        </m:r>
        <m:r>
          <m:rPr>
            <m:sty m:val="p"/>
          </m:rPr>
          <m:t>∈</m:t>
        </m:r>
        <m:r>
          <m:t>E</m:t>
        </m:r>
      </m:oMath>
      <w:r>
        <w:t xml:space="preserve"> </w:t>
      </w:r>
      <w:r>
        <w:t xml:space="preserve">. Selon la définition de</w:t>
      </w:r>
      <w:r>
        <w:t xml:space="preserve"> </w:t>
      </w:r>
      <m:oMath>
        <m:r>
          <m:t>U</m:t>
        </m:r>
      </m:oMath>
      <w:r>
        <w:t xml:space="preserve"> </w:t>
      </w:r>
      <w:r>
        <w:t xml:space="preserve">,</w:t>
      </w:r>
    </w:p>
    <w:p>
      <w:pPr>
        <w:pStyle w:val="Corpsdetexte"/>
      </w:pPr>
      <m:oMath>
        <m:r>
          <m:t>α</m:t>
        </m:r>
        <m:r>
          <m:rPr>
            <m:sty m:val="p"/>
          </m:rPr>
          <m:t>≤</m:t>
        </m:r>
        <m:r>
          <m:t>x</m:t>
        </m:r>
      </m:oMath>
      <w:r>
        <w:t xml:space="preserve"> </w:t>
      </w:r>
      <w:r>
        <w:t xml:space="preserve">pour tout</w:t>
      </w:r>
      <w:r>
        <w:t xml:space="preserve"> </w:t>
      </w:r>
      <m:oMath>
        <m:r>
          <m:t>α</m:t>
        </m:r>
        <m:r>
          <m:rPr>
            <m:sty m:val="p"/>
          </m:rPr>
          <m:t>∈</m:t>
        </m:r>
        <m:r>
          <m:t>U</m:t>
        </m:r>
      </m:oMath>
      <w:r>
        <w:t xml:space="preserve"> </w:t>
      </w:r>
      <w:r>
        <w:t xml:space="preserve">.</w:t>
      </w:r>
    </w:p>
    <w:p>
      <w:pPr>
        <w:pStyle w:val="Corpsdetexte"/>
      </w:pPr>
      <w:r>
        <w:t xml:space="preserve">Il suit que</w:t>
      </w:r>
      <w:r>
        <w:t xml:space="preserve"> </w:t>
      </w:r>
      <m:oMath>
        <m:r>
          <m:t>U</m:t>
        </m:r>
      </m:oMath>
      <w:r>
        <w:t xml:space="preserve"> </w:t>
      </w:r>
      <w:r>
        <w:t xml:space="preserve">est majoré. Selon</w:t>
      </w:r>
      <w:r>
        <w:t xml:space="preserve"> </w:t>
      </w:r>
      <m:oMath>
        <m:r>
          <m:t>A</m:t>
        </m:r>
        <m:r>
          <m:rPr>
            <m:sty m:val="p"/>
          </m:rPr>
          <m:t>∨</m:t>
        </m:r>
      </m:oMath>
      <w:r>
        <w:t xml:space="preserve"> </w:t>
      </w:r>
      <w:r>
        <w:t xml:space="preserve">il existe</w:t>
      </w:r>
      <w:r>
        <w:t xml:space="preserve"> </w:t>
      </w:r>
      <m:oMath>
        <m:r>
          <m:t>s</m:t>
        </m:r>
        <m:box>
          <m:boxPr>
            <m:opEmu m:val="on"/>
          </m:boxPr>
          <m:e>
            <m:r>
              <m:rPr>
                <m:sty m:val="p"/>
              </m:rPr>
              <m:t>:=</m:t>
            </m:r>
          </m:e>
        </m:box>
        <m:r>
          <m:rPr>
            <m:sty m:val="p"/>
          </m:rPr>
          <m:t>sup</m:t>
        </m:r>
        <m:r>
          <m:t>U</m:t>
        </m:r>
        <m:r>
          <m:rPr>
            <m:sty m:val="p"/>
          </m:rPr>
          <m:t>∈</m:t>
        </m:r>
        <m:r>
          <m:rPr>
            <m:scr m:val="double-struck"/>
            <m:sty m:val="p"/>
          </m:rPr>
          <m:t>R</m:t>
        </m:r>
      </m:oMath>
      <w:r>
        <w:t xml:space="preserve"> </w:t>
      </w:r>
      <w:r>
        <w:t xml:space="preserve">. Comme</w:t>
      </w:r>
      <w:r>
        <w:t xml:space="preserve"> </w:t>
      </w:r>
      <m:oMath>
        <m:r>
          <m:t>x</m:t>
        </m:r>
        <m:r>
          <m:rPr>
            <m:sty m:val="p"/>
          </m:rPr>
          <m:t>∈</m:t>
        </m:r>
        <m:r>
          <m:t>E</m:t>
        </m:r>
      </m:oMath>
      <w:r>
        <w:t xml:space="preserve"> </w:t>
      </w:r>
      <w:r>
        <w:t xml:space="preserve">est un majorant de</w:t>
      </w:r>
      <w:r>
        <w:t xml:space="preserve"> </w:t>
      </w:r>
      <m:oMath>
        <m:r>
          <m:t>U</m:t>
        </m:r>
      </m:oMath>
      <w:r>
        <w:t xml:space="preserve"> </w:t>
      </w:r>
      <w:r>
        <w:t xml:space="preserve">, la définition de</w:t>
      </w:r>
      <w:r>
        <w:t xml:space="preserve"> </w:t>
      </w:r>
      <m:oMath>
        <m:r>
          <m:rPr>
            <m:sty m:val="p"/>
          </m:rPr>
          <m:t>sup</m:t>
        </m:r>
        <m:r>
          <m:t>U</m:t>
        </m:r>
      </m:oMath>
      <w:r>
        <w:t xml:space="preserve"> </w:t>
      </w:r>
      <w:r>
        <w:t xml:space="preserve">implique que</w:t>
      </w:r>
    </w:p>
    <w:p>
      <w:pPr>
        <w:pStyle w:val="Corpsdetexte"/>
      </w:pPr>
      <m:oMath>
        <m:r>
          <m:rPr>
            <m:sty m:val="p"/>
          </m:rPr>
          <m:t>sup</m:t>
        </m:r>
        <m:r>
          <m:t>U</m:t>
        </m:r>
        <m:r>
          <m:rPr>
            <m:sty m:val="p"/>
          </m:rPr>
          <m:t>≤</m:t>
        </m:r>
        <m:r>
          <m:t>x</m:t>
        </m:r>
      </m:oMath>
      <w:r>
        <w:t xml:space="preserve"> </w:t>
      </w:r>
      <w:r>
        <w:t xml:space="preserve">.</w:t>
      </w:r>
    </w:p>
    <w:p>
      <w:pPr>
        <w:pStyle w:val="Corpsdetexte"/>
      </w:pPr>
      <w:r>
        <w:t xml:space="preserve">C’est vrai pour tout</w:t>
      </w:r>
      <w:r>
        <w:t xml:space="preserve"> </w:t>
      </w:r>
      <m:oMath>
        <m:r>
          <m:t>x</m:t>
        </m:r>
        <m:r>
          <m:rPr>
            <m:sty m:val="p"/>
          </m:rPr>
          <m:t>∈</m:t>
        </m:r>
        <m:r>
          <m:t>E</m:t>
        </m:r>
      </m:oMath>
      <w:r>
        <w:t xml:space="preserve"> </w:t>
      </w:r>
      <w:r>
        <w:t xml:space="preserve">, cad</w:t>
      </w:r>
    </w:p>
    <w:p>
      <w:pPr>
        <w:pStyle w:val="Corpsdetexte"/>
      </w:pPr>
      <m:oMath>
        <m:r>
          <m:rPr>
            <m:sty m:val="p"/>
          </m:rPr>
          <m:t>sup</m:t>
        </m:r>
        <m:r>
          <m:t>U</m:t>
        </m:r>
        <m:r>
          <m:rPr>
            <m:sty m:val="p"/>
          </m:rPr>
          <m:t>∈</m:t>
        </m:r>
        <m:r>
          <m:t>U</m:t>
        </m:r>
      </m:oMath>
      <w:r>
        <w:t xml:space="preserve"> </w:t>
      </w:r>
      <w:r>
        <w:t xml:space="preserve">.</w:t>
      </w:r>
    </w:p>
    <w:p>
      <w:pPr>
        <w:pStyle w:val="Corpsdetexte"/>
      </w:pPr>
      <w:r>
        <w:t xml:space="preserve">Il suit que</w:t>
      </w:r>
      <w:r>
        <w:t xml:space="preserve"> </w:t>
      </w:r>
      <m:oMath>
        <m:r>
          <m:t>s</m:t>
        </m:r>
        <m:r>
          <m:rPr>
            <m:sty m:val="p"/>
          </m:rPr>
          <m:t>=</m:t>
        </m:r>
        <m:r>
          <m:rPr>
            <m:sty m:val="p"/>
          </m:rPr>
          <m:t>sup</m:t>
        </m:r>
        <m:r>
          <m:t>U</m:t>
        </m:r>
        <m:r>
          <m:rPr>
            <m:sty m:val="p"/>
          </m:rPr>
          <m:t>=</m:t>
        </m:r>
        <m:r>
          <m:rPr>
            <m:sty m:val="p"/>
          </m:rPr>
          <m:t>max</m:t>
        </m:r>
        <m:r>
          <m:t>U</m:t>
        </m:r>
      </m:oMath>
      <w:r>
        <w:t xml:space="preserve"> </w:t>
      </w:r>
      <w:r>
        <w:t xml:space="preserve">satisfait aux conditions</w:t>
      </w:r>
    </w:p>
    <w:p>
      <w:pPr>
        <w:pStyle w:val="Compact"/>
        <w:numPr>
          <w:ilvl w:val="0"/>
          <w:numId w:val="1015"/>
        </w:numPr>
      </w:pPr>
      <m:oMath>
        <m:r>
          <m:t>s</m:t>
        </m:r>
        <m:r>
          <m:rPr>
            <m:sty m:val="p"/>
          </m:rPr>
          <m:t>≤</m:t>
        </m:r>
        <m:r>
          <m:t>x</m:t>
        </m:r>
      </m:oMath>
      <w:r>
        <w:t xml:space="preserve"> </w:t>
      </w:r>
      <w:r>
        <w:t xml:space="preserve">pour tout</w:t>
      </w:r>
      <w:r>
        <w:t xml:space="preserve"> </w:t>
      </w:r>
      <m:oMath>
        <m:r>
          <m:t>x</m:t>
        </m:r>
        <m:r>
          <m:rPr>
            <m:sty m:val="p"/>
          </m:rPr>
          <m:t>∈</m:t>
        </m:r>
        <m:r>
          <m:t>E</m:t>
        </m:r>
      </m:oMath>
      <w:r>
        <w:t xml:space="preserve"> </w:t>
      </w:r>
      <w:r>
        <w:t xml:space="preserve">,</w:t>
      </w:r>
    </w:p>
    <w:p>
      <w:pPr>
        <w:pStyle w:val="Compact"/>
        <w:numPr>
          <w:ilvl w:val="0"/>
          <w:numId w:val="1015"/>
        </w:numPr>
      </w:pPr>
      <w:r>
        <w:t xml:space="preserve">si</w:t>
      </w:r>
      <w:r>
        <w:t xml:space="preserve"> </w:t>
      </w:r>
      <m:oMath>
        <m:r>
          <m:t>γ</m:t>
        </m:r>
        <m:r>
          <m:rPr>
            <m:sty m:val="p"/>
          </m:rPr>
          <m:t>&gt;</m:t>
        </m:r>
        <m:r>
          <m:t>s</m:t>
        </m:r>
      </m:oMath>
      <w:r>
        <w:t xml:space="preserve"> </w:t>
      </w:r>
      <w:r>
        <w:t xml:space="preserve">, alors</w:t>
      </w:r>
      <w:r>
        <w:t xml:space="preserve"> </w:t>
      </w:r>
      <m:oMath>
        <m:r>
          <m:t>γ</m:t>
        </m:r>
        <m:r>
          <m:rPr>
            <m:sty m:val="p"/>
          </m:rPr>
          <m:t>∉</m:t>
        </m:r>
        <m:r>
          <m:t>U</m:t>
        </m:r>
      </m:oMath>
      <w:r>
        <w:t xml:space="preserve"> </w:t>
      </w:r>
      <w:r>
        <w:t xml:space="preserve">, car il existe</w:t>
      </w:r>
      <w:r>
        <w:t xml:space="preserve"> </w:t>
      </w:r>
      <m:oMath>
        <m:r>
          <m:t>x</m:t>
        </m:r>
        <m:r>
          <m:rPr>
            <m:sty m:val="p"/>
          </m:rPr>
          <m:t>∈</m:t>
        </m:r>
        <m:r>
          <m:t>E</m:t>
        </m:r>
      </m:oMath>
      <w:r>
        <w:t xml:space="preserve"> </w:t>
      </w:r>
      <w:r>
        <w:t xml:space="preserve">tel que</w:t>
      </w:r>
      <w:r>
        <w:t xml:space="preserve"> </w:t>
      </w:r>
      <m:oMath>
        <m:r>
          <m:t>x</m:t>
        </m:r>
        <m:r>
          <m:rPr>
            <m:sty m:val="p"/>
          </m:rPr>
          <m:t>&lt;</m:t>
        </m:r>
        <m:r>
          <m:t>γ</m:t>
        </m:r>
      </m:oMath>
      <w:r>
        <w:t xml:space="preserve">.\)</w:t>
      </w:r>
    </w:p>
    <w:p>
      <w:pPr>
        <w:pStyle w:val="FirstParagraph"/>
      </w:pPr>
      <w:r>
        <w:t xml:space="preserve">Finalement, d’après la définition de inf,</w:t>
      </w:r>
    </w:p>
    <w:p>
      <w:pPr>
        <w:pStyle w:val="Corpsdetexte"/>
      </w:pPr>
      <w:r>
        <w:t xml:space="preserve">\(s = \sup U = \inf E.</w:t>
      </w:r>
    </w:p>
    <w:p>
      <w:pPr>
        <w:pStyle w:val="Corpsdetexte"/>
      </w:pPr>
      <w:r>
        <w:t xml:space="preserve">Le théorème est démontré. □</w:t>
      </w:r>
    </w:p>
    <w:bookmarkStart w:id="57" w:name="abréviations-intervalles-dans-mathbbr"/>
    <w:p>
      <w:pPr>
        <w:pStyle w:val="Titre3"/>
      </w:pPr>
      <w:r>
        <w:t xml:space="preserve">Abréviations (Intervalles dans</w:t>
      </w:r>
      <w:r>
        <w:t xml:space="preserve"> </w:t>
      </w:r>
      <m:oMath>
        <m:r>
          <m:rPr>
            <m:scr m:val="double-struck"/>
            <m:sty m:val="p"/>
          </m:rPr>
          <m:t>R</m:t>
        </m:r>
      </m:oMath>
      <w:r>
        <w:t xml:space="preserve"> </w:t>
      </w:r>
      <w:r>
        <w:t xml:space="preserve">)</w:t>
      </w:r>
    </w:p>
    <w:p>
      <w:pPr>
        <w:pStyle w:val="FirstParagraph"/>
      </w:pPr>
      <w:r>
        <w:t xml:space="preserve">Pour</w:t>
      </w:r>
      <w:r>
        <w:t xml:space="preserve"> </w:t>
      </w:r>
      <m:oMath>
        <m:r>
          <m:t>a</m:t>
        </m:r>
        <m:r>
          <m:rPr>
            <m:sty m:val="p"/>
          </m:rPr>
          <m:t>,</m:t>
        </m:r>
        <m:r>
          <m:t>b</m:t>
        </m:r>
        <m:r>
          <m:rPr>
            <m:sty m:val="p"/>
          </m:rPr>
          <m:t>∈</m:t>
        </m:r>
        <m:r>
          <m:rPr>
            <m:scr m:val="double-struck"/>
            <m:sty m:val="p"/>
          </m:rPr>
          <m:t>R</m:t>
        </m:r>
      </m:oMath>
      <w:r>
        <w:t xml:space="preserve"> </w:t>
      </w:r>
      <w:r>
        <w:t xml:space="preserve">avec</w:t>
      </w:r>
      <w:r>
        <w:t xml:space="preserve"> </w:t>
      </w:r>
      <m:oMath>
        <m:r>
          <m:t>a</m:t>
        </m:r>
        <m:r>
          <m:rPr>
            <m:sty m:val="p"/>
          </m:rPr>
          <m:t>&lt;</m:t>
        </m:r>
        <m:r>
          <m:t>b</m:t>
        </m:r>
      </m:oMath>
      <w:r>
        <w:t xml:space="preserve"> </w:t>
      </w:r>
      <w:r>
        <w:t xml:space="preserve">nous écrivons\)</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 </w:t>
            </w:r>
          </w:p>
        </w:tc>
        <w:tc>
          <w:tcPr/>
          <w:p>
            <w:pPr>
              <w:pStyle w:val="Compact"/>
            </w:pPr>
            <w:r>
              <w:t xml:space="preserve"> </w:t>
            </w:r>
          </w:p>
        </w:tc>
      </w:tr>
      <w:tr>
        <w:tc>
          <w:tcPr/>
          <w:p>
            <w:pPr>
              <w:pStyle w:val="Compact"/>
            </w:pPr>
            <w:r>
              <w:t xml:space="preserve">[a, b]</w:t>
            </w:r>
          </w:p>
        </w:tc>
        <w:tc>
          <w:tcPr/>
          <w:p>
            <w:pPr>
              <w:pStyle w:val="Compact"/>
            </w:pPr>
            <w:r>
              <w:t xml:space="preserve">:= \(</w:t>
            </w:r>
            <w:r>
              <w:t xml:space="preserve"> </w:t>
            </w:r>
            <m:oMath>
              <m:r>
                <m:t>x</m:t>
              </m:r>
              <m:r>
                <m:rPr>
                  <m:sty m:val="p"/>
                </m:rPr>
                <m:t>∈</m:t>
              </m:r>
              <m:r>
                <m:rPr>
                  <m:scr m:val="double-struck"/>
                  <m:sty m:val="p"/>
                </m:rPr>
                <m:t>R</m:t>
              </m:r>
              <m:r>
                <m:rPr>
                  <m:sty m:val="p"/>
                </m:rPr>
                <m:t>∣</m:t>
              </m:r>
              <m:r>
                <m:t>a</m:t>
              </m:r>
              <m:r>
                <m:rPr>
                  <m:sty m:val="p"/>
                </m:rPr>
                <m:t>≤</m:t>
              </m:r>
              <m:r>
                <m:t>x</m:t>
              </m:r>
              <m:r>
                <m:rPr>
                  <m:sty m:val="p"/>
                </m:rPr>
                <m:t>≤</m:t>
              </m:r>
              <m:r>
                <m:t>b</m:t>
              </m:r>
            </m:oMath>
            <w:r>
              <w:t xml:space="preserve"> </w:t>
            </w:r>
            <w:r>
              <w:t xml:space="preserve">(intervalle fermé)</w:t>
            </w:r>
          </w:p>
        </w:tc>
      </w:tr>
      <w:tr>
        <w:tc>
          <w:tcPr/>
          <w:p>
            <w:pPr>
              <w:pStyle w:val="Compact"/>
            </w:pPr>
            <w:r>
              <w:t xml:space="preserve">(a, b]</w:t>
            </w:r>
          </w:p>
        </w:tc>
        <w:tc>
          <w:tcPr/>
          <w:p>
            <w:pPr>
              <w:pStyle w:val="Compact"/>
            </w:pPr>
            <w:r>
              <w:t xml:space="preserve">:=</w:t>
            </w:r>
            <w:r>
              <w:t xml:space="preserve"> </w:t>
            </w:r>
            <m:oMath>
              <m:r>
                <m:rPr>
                  <m:sty m:val="p"/>
                </m:rPr>
                <m:t>{</m:t>
              </m:r>
              <m:r>
                <m:t>x</m:t>
              </m:r>
              <m:r>
                <m:rPr>
                  <m:sty m:val="p"/>
                </m:rPr>
                <m:t>∈</m:t>
              </m:r>
              <m:r>
                <m:rPr>
                  <m:scr m:val="double-struck"/>
                  <m:sty m:val="p"/>
                </m:rPr>
                <m:t>R</m:t>
              </m:r>
              <m:r>
                <m:rPr>
                  <m:sty m:val="p"/>
                </m:rPr>
                <m:t>∣</m:t>
              </m:r>
              <m:r>
                <m:t>a</m:t>
              </m:r>
              <m:r>
                <m:rPr>
                  <m:sty m:val="p"/>
                </m:rPr>
                <m:t>&lt;</m:t>
              </m:r>
              <m:r>
                <m:t>x</m:t>
              </m:r>
              <m:r>
                <m:rPr>
                  <m:sty m:val="p"/>
                </m:rPr>
                <m:t>≤</m:t>
              </m:r>
              <m:r>
                <m:t>b</m:t>
              </m:r>
              <m:r>
                <m:rPr>
                  <m:sty m:val="p"/>
                </m:rPr>
                <m:t>}</m:t>
              </m:r>
            </m:oMath>
            <w:r>
              <w:t xml:space="preserve"> </w:t>
            </w:r>
            <w:r>
              <w:t xml:space="preserve">(intervalle demi-ouvert)\)</w:t>
            </w:r>
          </w:p>
        </w:tc>
      </w:tr>
      <w:tr>
        <w:tc>
          <w:tcPr/>
          <w:p>
            <w:pPr>
              <w:pStyle w:val="Compact"/>
            </w:pPr>
            <w:r>
              <w:t xml:space="preserve">[a, b)</w:t>
            </w:r>
          </w:p>
        </w:tc>
        <w:tc>
          <w:tcPr/>
          <w:p>
            <w:pPr>
              <w:pStyle w:val="Compact"/>
            </w:pPr>
            <w:r>
              <w:t xml:space="preserve">:=</w:t>
            </w:r>
            <w:r>
              <w:t xml:space="preserve"> </w:t>
            </w:r>
            <m:oMath>
              <m:r>
                <m:rPr>
                  <m:sty m:val="p"/>
                </m:rPr>
                <m:t>{</m:t>
              </m:r>
              <m:r>
                <m:t>x</m:t>
              </m:r>
              <m:r>
                <m:rPr>
                  <m:sty m:val="p"/>
                </m:rPr>
                <m:t>∈</m:t>
              </m:r>
              <m:r>
                <m:rPr>
                  <m:scr m:val="double-struck"/>
                  <m:sty m:val="p"/>
                </m:rPr>
                <m:t>R</m:t>
              </m:r>
              <m:r>
                <m:rPr>
                  <m:sty m:val="p"/>
                </m:rPr>
                <m:t>∣</m:t>
              </m:r>
              <m:r>
                <m:t>a</m:t>
              </m:r>
              <m:r>
                <m:rPr>
                  <m:sty m:val="p"/>
                </m:rPr>
                <m:t>≤</m:t>
              </m:r>
              <m:r>
                <m:t>x</m:t>
              </m:r>
              <m:r>
                <m:rPr>
                  <m:sty m:val="p"/>
                </m:rPr>
                <m:t>&lt;</m:t>
              </m:r>
              <m:r>
                <m:t>b</m:t>
              </m:r>
              <m:r>
                <m:rPr>
                  <m:sty m:val="p"/>
                </m:rPr>
                <m:t>}</m:t>
              </m:r>
            </m:oMath>
            <w:r>
              <w:t xml:space="preserve"> </w:t>
            </w:r>
            <w:r>
              <w:t xml:space="preserve">(intervalle demi-ouvert)</w:t>
            </w:r>
          </w:p>
        </w:tc>
      </w:tr>
      <w:tr>
        <w:tc>
          <w:tcPr/>
          <w:p>
            <w:pPr>
              <w:pStyle w:val="Compact"/>
            </w:pPr>
            <w:r>
              <w:t xml:space="preserve">(a, b)</w:t>
            </w:r>
          </w:p>
        </w:tc>
        <w:tc>
          <w:tcPr/>
          <w:p>
            <w:pPr>
              <w:pStyle w:val="Compact"/>
            </w:pPr>
            <w:r>
              <w:t xml:space="preserve">:=</w:t>
            </w:r>
            <w:r>
              <w:t xml:space="preserve"> </w:t>
            </w:r>
            <m:oMath>
              <m:r>
                <m:rPr>
                  <m:sty m:val="p"/>
                </m:rPr>
                <m:t>{</m:t>
              </m:r>
              <m:r>
                <m:t>x</m:t>
              </m:r>
              <m:r>
                <m:rPr>
                  <m:sty m:val="p"/>
                </m:rPr>
                <m:t>∈</m:t>
              </m:r>
              <m:r>
                <m:rPr>
                  <m:scr m:val="double-struck"/>
                  <m:sty m:val="p"/>
                </m:rPr>
                <m:t>R</m:t>
              </m:r>
              <m:r>
                <m:rPr>
                  <m:sty m:val="p"/>
                </m:rPr>
                <m:t>∣</m:t>
              </m:r>
              <m:r>
                <m:t>a</m:t>
              </m:r>
              <m:r>
                <m:rPr>
                  <m:sty m:val="p"/>
                </m:rPr>
                <m:t>&lt;</m:t>
              </m:r>
              <m:r>
                <m:t>x</m:t>
              </m:r>
              <m:r>
                <m:rPr>
                  <m:sty m:val="p"/>
                </m:rPr>
                <m:t>&lt;</m:t>
              </m:r>
              <m:r>
                <m:t>b</m:t>
              </m:r>
              <m:r>
                <m:rPr>
                  <m:sty m:val="p"/>
                </m:rPr>
                <m:t>}</m:t>
              </m:r>
            </m:oMath>
            <w:r>
              <w:t xml:space="preserve"> </w:t>
            </w:r>
            <w:r>
              <w:t xml:space="preserve">(intervalle ouvert)</w:t>
            </w:r>
          </w:p>
        </w:tc>
      </w:tr>
    </w:tbl>
    <w:p>
      <w:pPr>
        <w:pStyle w:val="Corpsdetexte"/>
      </w:pPr>
      <w:r>
        <w:t xml:space="preserve">Les nombres \(a, b sont les extrémités de ces intervalles.</w:t>
      </w:r>
    </w:p>
    <w:bookmarkStart w:id="56" w:name="intervalles-non-bordés"/>
    <w:p>
      <w:pPr>
        <w:pStyle w:val="Titre4"/>
      </w:pPr>
      <w:r>
        <w:t xml:space="preserve">Intervalles non-bordés</w:t>
      </w:r>
    </w:p>
    <w:p>
      <w:pPr>
        <w:pStyle w:val="FirstParagraph"/>
      </w:pPr>
      <m:oMath>
        <m:r>
          <m:rPr>
            <m:sty m:val="p"/>
          </m:rPr>
          <m:t>[</m:t>
        </m:r>
        <m:r>
          <m:t>a</m:t>
        </m:r>
        <m:r>
          <m:rPr>
            <m:sty m:val="p"/>
          </m:rPr>
          <m:t>,</m:t>
        </m:r>
        <m:r>
          <m:rPr>
            <m:sty m:val="p"/>
          </m:rPr>
          <m:t>∞</m:t>
        </m:r>
        <m:r>
          <m:rPr>
            <m:sty m:val="p"/>
          </m:rPr>
          <m:t>)</m:t>
        </m:r>
      </m:oMath>
      <w:r>
        <w:t xml:space="preserve"> </w:t>
      </w:r>
      <w:r>
        <w:t xml:space="preserve">:=</w:t>
      </w:r>
      <w:r>
        <w:t xml:space="preserve"> </w:t>
      </w:r>
      <m:oMath>
        <m:r>
          <m:rPr>
            <m:sty m:val="p"/>
          </m:rPr>
          <m:t>{</m:t>
        </m:r>
        <m:r>
          <m:t>x</m:t>
        </m:r>
        <m:r>
          <m:rPr>
            <m:sty m:val="p"/>
          </m:rPr>
          <m:t>∈</m:t>
        </m:r>
        <m:r>
          <m:rPr>
            <m:scr m:val="double-struck"/>
            <m:sty m:val="p"/>
          </m:rPr>
          <m:t>R</m:t>
        </m:r>
        <m:r>
          <m:rPr>
            <m:sty m:val="p"/>
          </m:rPr>
          <m:t>∣</m:t>
        </m:r>
        <m:r>
          <m:t>a</m:t>
        </m:r>
        <m:r>
          <m:rPr>
            <m:sty m:val="p"/>
          </m:rPr>
          <m:t>≤</m:t>
        </m:r>
        <m:r>
          <m:t>x</m:t>
        </m:r>
        <m:r>
          <m:rPr>
            <m:sty m:val="p"/>
          </m:rPr>
          <m:t>&lt;</m:t>
        </m:r>
        <m:r>
          <m:rPr>
            <m:sty m:val="p"/>
          </m:rPr>
          <m:t>∞</m:t>
        </m:r>
        <m:r>
          <m:rPr>
            <m:sty m:val="p"/>
          </m:rPr>
          <m:t>}</m:t>
        </m:r>
      </m:oMath>
      <w:r>
        <w:t xml:space="preserve">\)</w:t>
      </w:r>
    </w:p>
    <w:p>
      <w:pPr>
        <w:pStyle w:val="Corpsdetexte"/>
      </w:pPr>
      <w:r>
        <w:t xml:space="preserve">\((a, \infty) :=</w:t>
      </w:r>
      <w:r>
        <w:t xml:space="preserve"> </w:t>
      </w:r>
      <m:oMath>
        <m:r>
          <m:rPr>
            <m:sty m:val="p"/>
          </m:rPr>
          <m:t>{</m:t>
        </m:r>
        <m:r>
          <m:t>x</m:t>
        </m:r>
        <m:r>
          <m:rPr>
            <m:sty m:val="p"/>
          </m:rPr>
          <m:t>∈</m:t>
        </m:r>
        <m:r>
          <m:rPr>
            <m:scr m:val="double-struck"/>
            <m:sty m:val="p"/>
          </m:rPr>
          <m:t>R</m:t>
        </m:r>
        <m:r>
          <m:rPr>
            <m:sty m:val="p"/>
          </m:rPr>
          <m:t>∣</m:t>
        </m:r>
        <m:r>
          <m:t>a</m:t>
        </m:r>
        <m:r>
          <m:rPr>
            <m:sty m:val="p"/>
          </m:rPr>
          <m:t>&lt;</m:t>
        </m:r>
        <m:r>
          <m:t>x</m:t>
        </m:r>
        <m:r>
          <m:rPr>
            <m:sty m:val="p"/>
          </m:rPr>
          <m:t>&lt;</m:t>
        </m:r>
        <m:r>
          <m:rPr>
            <m:sty m:val="p"/>
          </m:rPr>
          <m:t>∞</m:t>
        </m:r>
        <m:r>
          <m:rPr>
            <m:sty m:val="p"/>
          </m:rPr>
          <m:t>}</m:t>
        </m:r>
      </m:oMath>
      <w:r>
        <w:t xml:space="preserve">\)</w:t>
      </w:r>
    </w:p>
    <w:p>
      <w:pPr>
        <w:pStyle w:val="Corpsdetexte"/>
      </w:pPr>
      <w:r>
        <w:t xml:space="preserve">\((-\infty, b] :=</w:t>
      </w:r>
      <w:r>
        <w:t xml:space="preserve"> </w:t>
      </w:r>
      <m:oMath>
        <m:r>
          <m:rPr>
            <m:sty m:val="p"/>
          </m:rPr>
          <m:t>{</m:t>
        </m:r>
        <m:r>
          <m:t>x</m:t>
        </m:r>
        <m:r>
          <m:rPr>
            <m:sty m:val="p"/>
          </m:rPr>
          <m:t>∈</m:t>
        </m:r>
        <m:r>
          <m:rPr>
            <m:scr m:val="double-struck"/>
            <m:sty m:val="p"/>
          </m:rPr>
          <m:t>R</m:t>
        </m:r>
        <m:r>
          <m:rPr>
            <m:sty m:val="p"/>
          </m:rPr>
          <m:t>∣</m:t>
        </m:r>
        <m:r>
          <m:rPr>
            <m:sty m:val="p"/>
          </m:rPr>
          <m:t>−</m:t>
        </m:r>
        <m:r>
          <m:rPr>
            <m:sty m:val="p"/>
          </m:rPr>
          <m:t>∞</m:t>
        </m:r>
        <m:r>
          <m:rPr>
            <m:sty m:val="p"/>
          </m:rPr>
          <m:t>&lt;</m:t>
        </m:r>
        <m:r>
          <m:t>x</m:t>
        </m:r>
        <m:r>
          <m:rPr>
            <m:sty m:val="p"/>
          </m:rPr>
          <m:t>≤</m:t>
        </m:r>
        <m:r>
          <m:t>b</m:t>
        </m:r>
        <m:r>
          <m:rPr>
            <m:sty m:val="p"/>
          </m:rPr>
          <m:t>}</m:t>
        </m:r>
      </m:oMath>
      <w:r>
        <w:t xml:space="preserve">\)</w:t>
      </w:r>
    </w:p>
    <w:p>
      <w:pPr>
        <w:pStyle w:val="Corpsdetexte"/>
      </w:pPr>
      <w:r>
        <w:t xml:space="preserve">\((-\infty, b) :=</w:t>
      </w:r>
      <w:r>
        <w:t xml:space="preserve"> </w:t>
      </w:r>
      <m:oMath>
        <m:r>
          <m:rPr>
            <m:sty m:val="p"/>
          </m:rPr>
          <m:t>{</m:t>
        </m:r>
        <m:r>
          <m:t>x</m:t>
        </m:r>
        <m:r>
          <m:rPr>
            <m:sty m:val="p"/>
          </m:rPr>
          <m:t>∈</m:t>
        </m:r>
        <m:r>
          <m:rPr>
            <m:scr m:val="double-struck"/>
            <m:sty m:val="p"/>
          </m:rPr>
          <m:t>R</m:t>
        </m:r>
        <m:r>
          <m:rPr>
            <m:sty m:val="p"/>
          </m:rPr>
          <m:t>∣</m:t>
        </m:r>
        <m:r>
          <m:rPr>
            <m:sty m:val="p"/>
          </m:rPr>
          <m:t>−</m:t>
        </m:r>
        <m:r>
          <m:rPr>
            <m:sty m:val="p"/>
          </m:rPr>
          <m:t>∞</m:t>
        </m:r>
        <m:r>
          <m:rPr>
            <m:sty m:val="p"/>
          </m:rPr>
          <m:t>&lt;</m:t>
        </m:r>
        <m:r>
          <m:t>x</m:t>
        </m:r>
        <m:r>
          <m:rPr>
            <m:sty m:val="p"/>
          </m:rPr>
          <m:t>&lt;</m:t>
        </m:r>
        <m:r>
          <m:t>b</m:t>
        </m:r>
        <m:r>
          <m:rPr>
            <m:sty m:val="p"/>
          </m:rPr>
          <m:t>}</m:t>
        </m:r>
      </m:oMath>
      <w:r>
        <w:t xml:space="preserve">\)</w:t>
      </w:r>
    </w:p>
    <w:p>
      <w:pPr>
        <w:pStyle w:val="Corpsdetexte"/>
      </w:pPr>
      <w:r>
        <w:t xml:space="preserve">\((-\infty, \infty) :=</w:t>
      </w:r>
      <w:r>
        <w:t xml:space="preserve"> </w:t>
      </w:r>
      <m:oMath>
        <m:r>
          <m:rPr>
            <m:scr m:val="double-struck"/>
            <m:sty m:val="p"/>
          </m:rPr>
          <m:t>R</m:t>
        </m:r>
      </m:oMath>
    </w:p>
    <w:p>
      <w:pPr>
        <w:pStyle w:val="Corpsdetexte"/>
      </w:pPr>
      <w:r>
        <w:t xml:space="preserve">Remarque. Comme nous verrons, l’Axiome V, le “Principe du Suprémum” pour</w:t>
      </w:r>
      <w:r>
        <w:t xml:space="preserve"> </w:t>
      </w:r>
      <m:oMath>
        <m:r>
          <m:rPr>
            <m:scr m:val="double-struck"/>
            <m:sty m:val="p"/>
          </m:rPr>
          <m:t>R</m:t>
        </m:r>
      </m:oMath>
      <w:r>
        <w:t xml:space="preserve"> </w:t>
      </w:r>
      <w:r>
        <w:t xml:space="preserve">, est équivalent aux “Principe de l’emboîtement des intervalles” ou à l’hypothèse que toute suite de Cauchy converge.</w:t>
      </w:r>
    </w:p>
    <w:bookmarkEnd w:id="56"/>
    <w:bookmarkEnd w:id="57"/>
    <w:bookmarkEnd w:id="58"/>
    <w:bookmarkStart w:id="59" w:name="les-nombres-naturels-n-r"/>
    <w:p>
      <w:pPr>
        <w:pStyle w:val="Titre2"/>
      </w:pPr>
      <w:r>
        <w:t xml:space="preserve">Les nombres naturels N ⊂ R</w:t>
      </w:r>
    </w:p>
    <w:p>
      <w:pPr>
        <w:pStyle w:val="FirstParagraph"/>
      </w:pPr>
      <w:r>
        <w:t xml:space="preserve">Nous avons caractérisé R par les Axiomes A1–A5. Où sont restés les nombres naturels? Nous savons</w:t>
      </w:r>
    </w:p>
    <w:p>
      <w:pPr>
        <w:pStyle w:val="Corpsdetexte"/>
      </w:pPr>
      <w:r>
        <w:t xml:space="preserve">1 ∈ R et 1 &gt; 0.</w:t>
      </w:r>
    </w:p>
    <w:p>
      <w:pPr>
        <w:pStyle w:val="Corpsdetexte"/>
      </w:pPr>
      <w:r>
        <w:rPr>
          <w:b/>
          <w:bCs/>
        </w:rPr>
        <w:t xml:space="preserve">Définition.</w:t>
      </w:r>
      <w:r>
        <w:t xml:space="preserve">(nombres entiers, rationnels, irrationnels). Nous posons</w:t>
      </w:r>
    </w:p>
    <w:p>
      <w:pPr>
        <w:pStyle w:val="Corpsdetexte"/>
      </w:pPr>
      <w:r>
        <w:t xml:space="preserve">Z := (-N) ∪ {0} ∪ N</w:t>
      </w:r>
    </w:p>
    <w:p>
      <w:pPr>
        <w:pStyle w:val="Corpsdetexte"/>
      </w:pPr>
      <w:r>
        <w:t xml:space="preserve">= {0, ±1, ±2, ±3, ...},</w:t>
      </w:r>
    </w:p>
    <w:p>
      <w:pPr>
        <w:pStyle w:val="Corpsdetexte"/>
      </w:pPr>
      <w:r>
        <w:t xml:space="preserve">Q := {m/n | m ∈ Z, n ∈ N},</w:t>
      </w:r>
    </w:p>
    <w:p>
      <w:pPr>
        <w:pStyle w:val="Corpsdetexte"/>
      </w:pPr>
      <w:r>
        <w:t xml:space="preserve">R \ Q := {x ∈ R | x ∉ Q}.</w:t>
      </w:r>
    </w:p>
    <w:p>
      <w:pPr>
        <w:pStyle w:val="Corpsdetexte"/>
      </w:pPr>
      <w:r>
        <w:t xml:space="preserve">L’ensemble Z est les</w:t>
      </w:r>
      <w:r>
        <w:t xml:space="preserve"> </w:t>
      </w:r>
      <w:r>
        <w:rPr>
          <w:b/>
          <w:bCs/>
        </w:rPr>
        <w:t xml:space="preserve">nombres entiers</w:t>
      </w:r>
      <w:r>
        <w:t xml:space="preserve">, Q est les</w:t>
      </w:r>
      <w:r>
        <w:t xml:space="preserve"> </w:t>
      </w:r>
      <w:r>
        <w:rPr>
          <w:b/>
          <w:bCs/>
        </w:rPr>
        <w:t xml:space="preserve">nombres rationnels</w:t>
      </w:r>
      <w:r>
        <w:t xml:space="preserve">, et R \ Q est les</w:t>
      </w:r>
      <w:r>
        <w:t xml:space="preserve"> </w:t>
      </w:r>
      <w:r>
        <w:rPr>
          <w:b/>
          <w:bCs/>
        </w:rPr>
        <w:t xml:space="preserve">nombres irrationnels</w:t>
      </w:r>
      <w:r>
        <w:t xml:space="preserve">.</w:t>
      </w:r>
    </w:p>
    <w:p>
      <w:pPr>
        <w:pStyle w:val="Corpsdetexte"/>
      </w:pPr>
      <w:r>
        <w:t xml:space="preserve">Il y a beaucoup de nombres rationnels. C’est une conséquence du Principe d’Archimède :</w:t>
      </w:r>
    </w:p>
    <w:bookmarkEnd w:id="59"/>
    <w:bookmarkStart w:id="60" w:name="proposition-13."/>
    <w:p>
      <w:pPr>
        <w:pStyle w:val="Titre2"/>
      </w:pPr>
      <w:r>
        <w:t xml:space="preserve">Proposition 13.</w:t>
      </w:r>
    </w:p>
    <w:p>
      <w:pPr>
        <w:pStyle w:val="FirstParagraph"/>
      </w:pPr>
      <w:r>
        <w:t xml:space="preserve">Soit a &lt; b ∈ R. Alors il existe r ∈ Q tel que a &lt; r &lt; b.</w:t>
      </w:r>
    </w:p>
    <w:p>
      <w:pPr>
        <w:pStyle w:val="Corpsdetexte"/>
      </w:pPr>
      <w:r>
        <w:rPr>
          <w:b/>
          <w:bCs/>
        </w:rPr>
        <w:t xml:space="preserve">Preuve.</w:t>
      </w:r>
      <w:r>
        <w:t xml:space="preserve">Nous supposons d’abord que a ≥ 0. Nous cherchons m, n ∈ N tel que a &lt; m/n &lt; b, c-à-d</w:t>
      </w:r>
    </w:p>
    <w:p>
      <w:pPr>
        <w:pStyle w:val="Corpsdetexte"/>
      </w:pPr>
      <w:r>
        <w:t xml:space="preserve">na &lt; m/n &lt; nb.</w:t>
      </w:r>
    </w:p>
    <w:p>
      <w:pPr>
        <w:pStyle w:val="Corpsdetexte"/>
      </w:pPr>
      <w:r>
        <w:t xml:space="preserve">Etape 1. D’après le Théorème 2, nous pouvons choisir n si grand que</w:t>
      </w:r>
    </w:p>
    <w:p>
      <w:pPr>
        <w:pStyle w:val="Corpsdetexte"/>
      </w:pPr>
      <w:r>
        <w:t xml:space="preserve">n(b - a) &gt; 1.</w:t>
      </w:r>
    </w:p>
    <w:p>
      <w:pPr>
        <w:pStyle w:val="Corpsdetexte"/>
      </w:pPr>
      <w:r>
        <w:t xml:space="preserve">Alors</w:t>
      </w:r>
    </w:p>
    <w:p>
      <w:pPr>
        <w:pStyle w:val="Corpsdetexte"/>
      </w:pPr>
      <w:r>
        <w:t xml:space="preserve">na &lt; nb - 1.</w:t>
      </w:r>
    </w:p>
    <w:p>
      <w:pPr>
        <w:pStyle w:val="Corpsdetexte"/>
      </w:pPr>
      <w:r>
        <w:t xml:space="preserve">Etape 2. Choisissons m ∈ N si grand que</w:t>
      </w:r>
    </w:p>
    <w:p>
      <w:pPr>
        <w:pStyle w:val="Corpsdetexte"/>
      </w:pPr>
      <w:r>
        <w:t xml:space="preserve">m - 1 = max {k ∈ N ∪ {0} | k ≤ na}.</w:t>
      </w:r>
    </w:p>
    <w:p>
      <w:pPr>
        <w:pStyle w:val="Corpsdetexte"/>
      </w:pPr>
      <w:r>
        <w:t xml:space="preserve">Alors,</w:t>
      </w:r>
    </w:p>
    <w:p>
      <w:pPr>
        <w:pStyle w:val="Corpsdetexte"/>
      </w:pPr>
      <w:r>
        <w:t xml:space="preserve">m - 1 ≤ na &lt; m.</w:t>
      </w:r>
    </w:p>
    <w:p>
      <w:pPr>
        <w:pStyle w:val="Corpsdetexte"/>
      </w:pPr>
      <w:r>
        <w:t xml:space="preserve">Il suit que</w:t>
      </w:r>
    </w:p>
    <w:p>
      <w:pPr>
        <w:pStyle w:val="Corpsdetexte"/>
      </w:pPr>
      <w:r>
        <w:t xml:space="preserve">na &lt; m ≤ na + 1 &lt; (nb - 1) + 1 = nb,</w:t>
      </w:r>
    </w:p>
    <w:bookmarkEnd w:id="60"/>
    <w:p>
      <w:pPr>
        <w:pStyle w:val="Corpsdetexte"/>
      </w:pPr>
      <w:r>
        <w:t xml:space="preserve">alors na &lt; m &lt; nb.</w:t>
      </w:r>
    </w:p>
    <w:p>
      <w:pPr>
        <w:pStyle w:val="Corpsdetexte"/>
      </w:pPr>
      <w:r>
        <w:t xml:space="preserve">Supposons maintenant que a &lt; 0. D’après le Théorème 2 il existe l ∈ N tel que l &gt; -a, cad 0 &lt; a + l. Nous trouvons r ∈ Q tel que</w:t>
      </w:r>
    </w:p>
    <w:p>
      <w:pPr>
        <w:pStyle w:val="Corpsdetexte"/>
      </w:pPr>
      <w:r>
        <w:t xml:space="preserve">a + l &lt; r &lt; b + l.</w:t>
      </w:r>
    </w:p>
    <w:p>
      <w:pPr>
        <w:pStyle w:val="Corpsdetexte"/>
      </w:pPr>
      <w:r>
        <w:t xml:space="preserve">Avec la monotonie nous concluons</w:t>
      </w:r>
    </w:p>
    <w:p>
      <w:pPr>
        <w:pStyle w:val="Corpsdetexte"/>
      </w:pPr>
      <w:r>
        <w:t xml:space="preserve">a &lt; r - l &lt; b,</w:t>
      </w:r>
    </w:p>
    <w:p>
      <w:pPr>
        <w:pStyle w:val="Corpsdetexte"/>
      </w:pPr>
      <w:r>
        <w:t xml:space="preserve">et il est clair que r - l ∈ Q.</w:t>
      </w:r>
    </w:p>
    <w:p>
      <w:pPr>
        <w:pStyle w:val="Corpsdetexte"/>
      </w:pPr>
      <w:r>
        <w:t xml:space="preserve">Est-ce qu’il existe des nombres irrationnels ?</w:t>
      </w:r>
    </w:p>
    <w:bookmarkStart w:id="61" w:name="racines-emboîtements-des-intervalles"/>
    <w:p>
      <w:pPr>
        <w:pStyle w:val="Titre2"/>
      </w:pPr>
      <w:r>
        <w:t xml:space="preserve">1.3 Racines, emboîtements des intervalles</w:t>
      </w:r>
    </w:p>
    <w:p>
      <w:pPr>
        <w:pStyle w:val="FirstParagraph"/>
      </w:pPr>
      <w:r>
        <w:t xml:space="preserve">Une conséquence simple de la complétude de R est que l’on peut prendre les racines d’un nombre positif. Nous commençons par montrer l’existencedes racines. Leur constructionpar un algorithme sera donnée plus tard.</w:t>
      </w:r>
    </w:p>
    <w:p>
      <w:pPr>
        <w:pStyle w:val="Corpsdetexte"/>
      </w:pPr>
      <w:r>
        <w:rPr>
          <w:b/>
          <w:bCs/>
        </w:rPr>
        <w:t xml:space="preserve">Proposition 14.</w:t>
      </w:r>
      <w:r>
        <w:t xml:space="preserve">(Racine carrée) Soit a &gt; 0. Il existe alors un et un seul nombre réel b &gt; 0 tel que</w:t>
      </w:r>
    </w:p>
    <w:p>
      <w:pPr>
        <w:pStyle w:val="Corpsdetexte"/>
      </w:pPr>
      <w:r>
        <w:t xml:space="preserve">b^2 = a.</w:t>
      </w:r>
    </w:p>
    <w:p>
      <w:pPr>
        <w:pStyle w:val="Corpsdetexte"/>
      </w:pPr>
      <w:r>
        <w:t xml:space="preserve">On écrit b = √a = a^{1/2}. Les racines sont toujours positives !</w:t>
      </w:r>
    </w:p>
    <w:p>
      <w:pPr>
        <w:pStyle w:val="Corpsdetexte"/>
      </w:pPr>
      <w:r>
        <w:t xml:space="preserve">Preuve.Unicité : Soient b_1, b_2 &gt; 0 avec b_1^2 = b_2^2 = a. Supposons que b_1 ≠ b_2. S.p.d.g. nous pouvons supposer que b_1 &lt; b_2. Alors, par monotonie,</w:t>
      </w:r>
    </w:p>
    <w:p>
      <w:pPr>
        <w:pStyle w:val="Corpsdetexte"/>
      </w:pPr>
      <w:r>
        <w:t xml:space="preserve">a = b_1^2 &lt; b_1 b_2 &lt; b_2^2 = a</w:t>
      </w:r>
    </w:p>
    <w:p>
      <w:pPr>
        <w:pStyle w:val="Corpsdetexte"/>
      </w:pPr>
      <w:r>
        <w:t xml:space="preserve">ce qui contredit l’Axiome IV.</w:t>
      </w:r>
    </w:p>
    <w:p>
      <w:pPr>
        <w:pStyle w:val="Corpsdetexte"/>
      </w:pPr>
      <w:r>
        <w:t xml:space="preserve">Existence : Nous savons que dans Q, la racine n’existe pas toujours. Dans la preuve, il faut donc utiliser le suprémum !</w:t>
      </w:r>
    </w:p>
    <w:p>
      <w:pPr>
        <w:pStyle w:val="Corpsdetexte"/>
      </w:pPr>
      <w:r>
        <w:t xml:space="preserve">L’idée de la preuve est de regarder l’ensemble</w:t>
      </w:r>
    </w:p>
    <w:p>
      <w:pPr>
        <w:pStyle w:val="Corpsdetexte"/>
      </w:pPr>
      <w:r>
        <w:t xml:space="preserve">E := { x ≥ 0 | x^2 &lt; a}</w:t>
      </w:r>
    </w:p>
    <w:bookmarkEnd w:id="61"/>
    <w:bookmarkStart w:id="62" w:name="racinesemboîtements-des-intervalles"/>
    <w:p>
      <w:pPr>
        <w:pStyle w:val="Titre2"/>
      </w:pPr>
      <w:r>
        <w:t xml:space="preserve">1.3. Racines,emboîtements des intervalles</w:t>
      </w:r>
    </w:p>
    <w:p>
      <w:pPr>
        <w:pStyle w:val="FirstParagraph"/>
      </w:pPr>
      <w:r>
        <w:t xml:space="preserve">et de vérifier que (sup E)^2 = a.</w:t>
      </w:r>
    </w:p>
    <w:p>
      <w:pPr>
        <w:pStyle w:val="Corpsdetexte"/>
      </w:pPr>
      <w:r>
        <w:t xml:space="preserve">Notons d’abord que 0 ∈ E, d’où E ≠ ∅. De plus, l’ensemble E est majoré par a + 1. En fait, si x ≥ a + 1, alors x^2 &gt; (a + 1)^2 = a^2 + 2a + 1 &gt; 2a &gt; a. D’après l’Axiome V il existe donc le supremum</w:t>
      </w:r>
    </w:p>
    <w:p>
      <w:pPr>
        <w:pStyle w:val="Corpsdetexte"/>
      </w:pPr>
      <w:r>
        <w:t xml:space="preserve">b := sup E ∈ ℝ. (*)</w:t>
      </w:r>
    </w:p>
    <w:p>
      <w:pPr>
        <w:pStyle w:val="Corpsdetexte"/>
      </w:pPr>
      <w:r>
        <w:t xml:space="preserve">D’après l’Axiome IV une et une seule des trois affirmations</w:t>
      </w:r>
    </w:p>
    <w:p>
      <w:pPr>
        <w:pStyle w:val="Corpsdetexte"/>
      </w:pPr>
      <w:r>
        <w:t xml:space="preserve">b^2 &lt; a, b^2 = a, b^2 &gt; a</w:t>
      </w:r>
    </w:p>
    <w:p>
      <w:pPr>
        <w:pStyle w:val="Corpsdetexte"/>
      </w:pPr>
      <w:r>
        <w:t xml:space="preserve">a lieu. Nous allons exclure b^2 &lt; a et b^2 &gt; a en utilisant (*). On conclura que b^2 = a, comme désiré.</w:t>
      </w:r>
    </w:p>
    <w:p>
      <w:pPr>
        <w:pStyle w:val="Corpsdetexte"/>
      </w:pPr>
      <w:r>
        <w:t xml:space="preserve">1. Supposons que b^2 &lt; a. Nous allons trouver n ∈ ℕ tel que</w:t>
      </w:r>
    </w:p>
    <w:p>
      <w:pPr>
        <w:pStyle w:val="Corpsdetexte"/>
      </w:pPr>
      <w:r>
        <w:t xml:space="preserve">b + \frac{1}{n} ∈ E. (**)</w:t>
      </w:r>
    </w:p>
    <w:p>
      <w:pPr>
        <w:pStyle w:val="Corpsdetexte"/>
      </w:pPr>
      <w:r>
        <w:t xml:space="preserve">Mais b &lt; b + \frac{1}{n}, d’où (**) contredit (*) (car b est le majorant le plus petit de E).</w:t>
      </w:r>
    </w:p>
    <w:p>
      <w:pPr>
        <w:pStyle w:val="Corpsdetexte"/>
      </w:pPr>
      <w:r>
        <w:t xml:space="preserve">Pour trouver n ∈ ℕ tel que (**), notons que pour tout n ≥ 2 on a \frac{1}{n^2} &lt; \frac{1}{n}.</w:t>
      </w:r>
    </w:p>
    <w:p>
      <w:pPr>
        <w:pStyle w:val="Corpsdetexte"/>
      </w:pPr>
      <m:oMath>
        <m:sSup>
          <m:e>
            <m:d>
              <m:dPr>
                <m:begChr m:val="("/>
                <m:sepChr m:val=""/>
                <m:endChr m:val=")"/>
                <m:grow/>
              </m:dPr>
              <m:e>
                <m:r>
                  <m:t>b</m:t>
                </m:r>
                <m:r>
                  <m:rPr>
                    <m:sty m:val="p"/>
                  </m:rPr>
                  <m:t>+</m:t>
                </m:r>
                <m:f>
                  <m:fPr>
                    <m:type m:val="bar"/>
                  </m:fPr>
                  <m:num>
                    <m:r>
                      <m:t>1</m:t>
                    </m:r>
                  </m:num>
                  <m:den>
                    <m:r>
                      <m:t>n</m:t>
                    </m:r>
                  </m:den>
                </m:f>
              </m:e>
            </m:d>
          </m:e>
          <m:sup>
            <m:r>
              <m:t>2</m:t>
            </m:r>
          </m:sup>
        </m:sSup>
        <m:r>
          <m:rPr>
            <m:sty m:val="p"/>
          </m:rPr>
          <m:t>=</m:t>
        </m:r>
        <m:sSup>
          <m:e>
            <m:r>
              <m:t>b</m:t>
            </m:r>
          </m:e>
          <m:sup>
            <m:r>
              <m:t>2</m:t>
            </m:r>
          </m:sup>
        </m:sSup>
        <m:r>
          <m:rPr>
            <m:sty m:val="p"/>
          </m:rPr>
          <m:t>+</m:t>
        </m:r>
        <m:r>
          <m:t>2</m:t>
        </m:r>
        <m:f>
          <m:fPr>
            <m:type m:val="bar"/>
          </m:fPr>
          <m:num>
            <m:r>
              <m:t>1</m:t>
            </m:r>
          </m:num>
          <m:den>
            <m:r>
              <m:t>n</m:t>
            </m:r>
          </m:den>
        </m:f>
        <m:r>
          <m:rPr>
            <m:sty m:val="p"/>
          </m:rPr>
          <m:t>+</m:t>
        </m:r>
        <m:f>
          <m:fPr>
            <m:type m:val="bar"/>
          </m:fPr>
          <m:num>
            <m:r>
              <m:t>1</m:t>
            </m:r>
          </m:num>
          <m:den>
            <m:sSup>
              <m:e>
                <m:r>
                  <m:t>n</m:t>
                </m:r>
              </m:e>
              <m:sup>
                <m:r>
                  <m:t>2</m:t>
                </m:r>
              </m:sup>
            </m:sSup>
          </m:den>
        </m:f>
      </m:oMath>
    </w:p>
    <w:p>
      <w:pPr>
        <w:pStyle w:val="Corpsdetexte"/>
      </w:pPr>
      <w:r>
        <w:t xml:space="preserve">&lt;</w:t>
      </w:r>
      <w:r>
        <w:t xml:space="preserve"> </w:t>
      </w:r>
      <m:oMath>
        <m:r>
          <m:rPr>
            <m:sty m:val="p"/>
          </m:rPr>
          <m:t>&lt;</m:t>
        </m:r>
        <m:sSup>
          <m:e>
            <m:r>
              <m:t>b</m:t>
            </m:r>
          </m:e>
          <m:sup>
            <m:r>
              <m:t>2</m:t>
            </m:r>
          </m:sup>
        </m:sSup>
        <m:r>
          <m:rPr>
            <m:sty m:val="p"/>
          </m:rPr>
          <m:t>+</m:t>
        </m:r>
        <m:r>
          <m:t>2</m:t>
        </m:r>
        <m:f>
          <m:fPr>
            <m:type m:val="bar"/>
          </m:fPr>
          <m:num>
            <m:r>
              <m:t>1</m:t>
            </m:r>
          </m:num>
          <m:den>
            <m:r>
              <m:t>n</m:t>
            </m:r>
          </m:den>
        </m:f>
        <m:r>
          <m:rPr>
            <m:sty m:val="p"/>
          </m:rPr>
          <m:t>+</m:t>
        </m:r>
        <m:f>
          <m:fPr>
            <m:type m:val="bar"/>
          </m:fPr>
          <m:num>
            <m:r>
              <m:t>1</m:t>
            </m:r>
          </m:num>
          <m:den>
            <m:r>
              <m:t>n</m:t>
            </m:r>
          </m:den>
        </m:f>
      </m:oMath>
    </w:p>
    <w:p>
      <w:pPr>
        <w:pStyle w:val="Corpsdetexte"/>
      </w:pPr>
      <w:r>
        <w:t xml:space="preserve">= b^2 + \frac{1}{n} (2b + 1).</w:t>
      </w:r>
    </w:p>
    <w:p>
      <w:pPr>
        <w:pStyle w:val="Corpsdetexte"/>
      </w:pPr>
      <w:r>
        <w:t xml:space="preserve">D’après la Proposition 10 et comme a &gt; b^2 nous pouvons choisir n assez grand pour que</w:t>
      </w:r>
    </w:p>
    <w:p>
      <w:pPr>
        <w:pStyle w:val="Corpsdetexte"/>
      </w:pPr>
      <m:oMath>
        <m:f>
          <m:fPr>
            <m:type m:val="bar"/>
          </m:fPr>
          <m:num>
            <m:r>
              <m:t>1</m:t>
            </m:r>
          </m:num>
          <m:den>
            <m:r>
              <m:t>n</m:t>
            </m:r>
          </m:den>
        </m:f>
        <m:r>
          <m:rPr>
            <m:sty m:val="p"/>
          </m:rPr>
          <m:t>&lt;</m:t>
        </m:r>
        <m:f>
          <m:fPr>
            <m:type m:val="bar"/>
          </m:fPr>
          <m:num>
            <m:r>
              <m:t>a</m:t>
            </m:r>
            <m:r>
              <m:rPr>
                <m:sty m:val="p"/>
              </m:rPr>
              <m:t>−</m:t>
            </m:r>
            <m:sSup>
              <m:e>
                <m:r>
                  <m:t>b</m:t>
                </m:r>
              </m:e>
              <m:sup>
                <m:r>
                  <m:t>2</m:t>
                </m:r>
              </m:sup>
            </m:sSup>
          </m:num>
          <m:den>
            <m:r>
              <m:t>2</m:t>
            </m:r>
            <m:r>
              <m:t>b</m:t>
            </m:r>
            <m:r>
              <m:rPr>
                <m:sty m:val="p"/>
              </m:rPr>
              <m:t>+</m:t>
            </m:r>
            <m:r>
              <m:t>1</m:t>
            </m:r>
          </m:den>
        </m:f>
      </m:oMath>
      <w:r>
        <w:t xml:space="preserve">.</w:t>
      </w:r>
    </w:p>
    <w:p>
      <w:pPr>
        <w:pStyle w:val="Corpsdetexte"/>
      </w:pPr>
      <w:r>
        <w:t xml:space="preserve">Alors, par transitivité,</w:t>
      </w:r>
    </w:p>
    <w:p>
      <w:pPr>
        <w:pStyle w:val="Corpsdetexte"/>
      </w:pPr>
      <m:oMath>
        <m:sSup>
          <m:e>
            <m:d>
              <m:dPr>
                <m:begChr m:val="("/>
                <m:sepChr m:val=""/>
                <m:endChr m:val=")"/>
                <m:grow/>
              </m:dPr>
              <m:e>
                <m:r>
                  <m:t>b</m:t>
                </m:r>
                <m:r>
                  <m:rPr>
                    <m:sty m:val="p"/>
                  </m:rPr>
                  <m:t>+</m:t>
                </m:r>
                <m:f>
                  <m:fPr>
                    <m:type m:val="bar"/>
                  </m:fPr>
                  <m:num>
                    <m:r>
                      <m:t>1</m:t>
                    </m:r>
                  </m:num>
                  <m:den>
                    <m:r>
                      <m:t>n</m:t>
                    </m:r>
                  </m:den>
                </m:f>
              </m:e>
            </m:d>
          </m:e>
          <m:sup>
            <m:r>
              <m:t>2</m:t>
            </m:r>
          </m:sup>
        </m:sSup>
        <m:r>
          <m:rPr>
            <m:sty m:val="p"/>
          </m:rPr>
          <m:t>&lt;</m:t>
        </m:r>
        <m:sSup>
          <m:e>
            <m:r>
              <m:t>b</m:t>
            </m:r>
          </m:e>
          <m:sup>
            <m:r>
              <m:t>2</m:t>
            </m:r>
          </m:sup>
        </m:sSup>
        <m:r>
          <m:rPr>
            <m:sty m:val="p"/>
          </m:rPr>
          <m:t>+</m:t>
        </m:r>
        <m:f>
          <m:fPr>
            <m:type m:val="bar"/>
          </m:fPr>
          <m:num>
            <m:r>
              <m:t>a</m:t>
            </m:r>
            <m:r>
              <m:rPr>
                <m:sty m:val="p"/>
              </m:rPr>
              <m:t>−</m:t>
            </m:r>
            <m:sSup>
              <m:e>
                <m:r>
                  <m:t>b</m:t>
                </m:r>
              </m:e>
              <m:sup>
                <m:r>
                  <m:t>2</m:t>
                </m:r>
              </m:sup>
            </m:sSup>
          </m:num>
          <m:den>
            <m:r>
              <m:t>2</m:t>
            </m:r>
            <m:r>
              <m:t>b</m:t>
            </m:r>
            <m:r>
              <m:rPr>
                <m:sty m:val="p"/>
              </m:rPr>
              <m:t>+</m:t>
            </m:r>
            <m:r>
              <m:t>1</m:t>
            </m:r>
          </m:den>
        </m:f>
        <m:r>
          <m:rPr>
            <m:sty m:val="p"/>
          </m:rPr>
          <m:t>(</m:t>
        </m:r>
        <m:r>
          <m:t>2</m:t>
        </m:r>
        <m:r>
          <m:t>b</m:t>
        </m:r>
        <m:r>
          <m:rPr>
            <m:sty m:val="p"/>
          </m:rPr>
          <m:t>+</m:t>
        </m:r>
        <m:r>
          <m:t>1</m:t>
        </m:r>
        <m:r>
          <m:rPr>
            <m:sty m:val="p"/>
          </m:rPr>
          <m:t>)</m:t>
        </m:r>
        <m:r>
          <m:rPr>
            <m:sty m:val="p"/>
          </m:rPr>
          <m:t>=</m:t>
        </m:r>
        <m:r>
          <m:t>a</m:t>
        </m:r>
        <m:r>
          <m:rPr>
            <m:sty m:val="p"/>
          </m:rPr>
          <m:t>,</m:t>
        </m:r>
      </m:oMath>
    </w:p>
    <w:bookmarkEnd w:id="62"/>
    <w:bookmarkStart w:id="63" w:name="les-nombres-réels-7"/>
    <w:p>
      <w:pPr>
        <w:pStyle w:val="Titre2"/>
      </w:pPr>
      <w:r>
        <w:t xml:space="preserve">1. Les nombres réels</w:t>
      </w:r>
    </w:p>
    <w:p>
      <w:pPr>
        <w:pStyle w:val="FirstParagraph"/>
      </w:pPr>
      <w:r>
        <w:t xml:space="preserve">càd.</w:t>
      </w:r>
      <w:r>
        <w:t xml:space="preserve"> </w:t>
      </w:r>
      <m:oMath>
        <m:r>
          <m:t>b</m:t>
        </m:r>
        <m:r>
          <m:rPr>
            <m:sty m:val="p"/>
          </m:rPr>
          <m:t>+</m:t>
        </m:r>
        <m:f>
          <m:fPr>
            <m:type m:val="bar"/>
          </m:fPr>
          <m:num>
            <m:r>
              <m:t>1</m:t>
            </m:r>
          </m:num>
          <m:den>
            <m:r>
              <m:t>n</m:t>
            </m:r>
          </m:den>
        </m:f>
        <m:r>
          <m:rPr>
            <m:sty m:val="p"/>
          </m:rPr>
          <m:t>∈</m:t>
        </m:r>
        <m:r>
          <m:t>E</m:t>
        </m:r>
      </m:oMath>
      <w:r>
        <w:t xml:space="preserve"> </w:t>
      </w:r>
      <w:r>
        <w:t xml:space="preserve">.</w:t>
      </w:r>
    </w:p>
    <w:p>
      <w:pPr>
        <w:pStyle w:val="Corpsdetexte"/>
      </w:pPr>
      <w:r>
        <w:t xml:space="preserve">2. Supposons que</w:t>
      </w:r>
      <w:r>
        <w:t xml:space="preserve"> </w:t>
      </w:r>
      <m:oMath>
        <m:sSup>
          <m:e>
            <m:r>
              <m:t>b</m:t>
            </m:r>
          </m:e>
          <m:sup>
            <m:r>
              <m:t>2</m:t>
            </m:r>
          </m:sup>
        </m:sSup>
        <m:r>
          <m:rPr>
            <m:sty m:val="p"/>
          </m:rPr>
          <m:t>&gt;</m:t>
        </m:r>
        <m:r>
          <m:t>a</m:t>
        </m:r>
      </m:oMath>
      <w:r>
        <w:t xml:space="preserve"> </w:t>
      </w:r>
      <w:r>
        <w:t xml:space="preserve">. L’argument est similaire au cas 1 : Nous allons trouver</w:t>
      </w:r>
      <w:r>
        <w:t xml:space="preserve"> </w:t>
      </w:r>
      <m:oMath>
        <m:r>
          <m:t>n</m:t>
        </m:r>
        <m:r>
          <m:rPr>
            <m:sty m:val="p"/>
          </m:rPr>
          <m:t>∈</m:t>
        </m:r>
        <m:r>
          <m:rPr>
            <m:scr m:val="double-struck"/>
            <m:sty m:val="p"/>
          </m:rPr>
          <m:t>N</m:t>
        </m:r>
      </m:oMath>
      <w:r>
        <w:t xml:space="preserve"> </w:t>
      </w:r>
      <w:r>
        <w:t xml:space="preserve">tel que</w:t>
      </w:r>
    </w:p>
    <w:p>
      <w:pPr>
        <w:pStyle w:val="Corpsdetexte"/>
      </w:pPr>
      <m:oMath>
        <m:sSup>
          <m:e>
            <m:d>
              <m:dPr>
                <m:begChr m:val="("/>
                <m:sepChr m:val=""/>
                <m:endChr m:val=")"/>
                <m:grow/>
              </m:dPr>
              <m:e>
                <m:r>
                  <m:t>b</m:t>
                </m:r>
                <m:r>
                  <m:rPr>
                    <m:sty m:val="p"/>
                  </m:rPr>
                  <m:t>−</m:t>
                </m:r>
                <m:f>
                  <m:fPr>
                    <m:type m:val="bar"/>
                  </m:fPr>
                  <m:num>
                    <m:r>
                      <m:t>1</m:t>
                    </m:r>
                  </m:num>
                  <m:den>
                    <m:r>
                      <m:t>n</m:t>
                    </m:r>
                  </m:den>
                </m:f>
              </m:e>
            </m:d>
          </m:e>
          <m:sup>
            <m:r>
              <m:t>2</m:t>
            </m:r>
          </m:sup>
        </m:sSup>
        <m:r>
          <m:rPr>
            <m:sty m:val="p"/>
          </m:rPr>
          <m:t>&gt;</m:t>
        </m:r>
        <m:r>
          <m:t>a</m:t>
        </m:r>
      </m:oMath>
      <w:r>
        <w:t xml:space="preserve"> </w:t>
      </w:r>
      <w:r>
        <w:t xml:space="preserve">.</w:t>
      </w:r>
    </w:p>
    <w:p>
      <w:pPr>
        <w:pStyle w:val="Corpsdetexte"/>
      </w:pPr>
      <w:r>
        <w:t xml:space="preserve">Alors</w:t>
      </w:r>
      <w:r>
        <w:t xml:space="preserve"> </w:t>
      </w:r>
      <m:oMath>
        <m:sSup>
          <m:e>
            <m:r>
              <m:t>x</m:t>
            </m:r>
          </m:e>
          <m:sup>
            <m:r>
              <m:t>2</m:t>
            </m:r>
          </m:sup>
        </m:sSup>
        <m:r>
          <m:rPr>
            <m:sty m:val="p"/>
          </m:rPr>
          <m:t>&lt;</m:t>
        </m:r>
        <m:r>
          <m:t>a</m:t>
        </m:r>
        <m:r>
          <m:rPr>
            <m:sty m:val="p"/>
          </m:rPr>
          <m:t>&lt;</m:t>
        </m:r>
        <m:sSup>
          <m:e>
            <m:d>
              <m:dPr>
                <m:begChr m:val="("/>
                <m:sepChr m:val=""/>
                <m:endChr m:val=")"/>
                <m:grow/>
              </m:dPr>
              <m:e>
                <m:r>
                  <m:t>b</m:t>
                </m:r>
                <m:r>
                  <m:rPr>
                    <m:sty m:val="p"/>
                  </m:rPr>
                  <m:t>−</m:t>
                </m:r>
                <m:f>
                  <m:fPr>
                    <m:type m:val="bar"/>
                  </m:fPr>
                  <m:num>
                    <m:r>
                      <m:t>1</m:t>
                    </m:r>
                  </m:num>
                  <m:den>
                    <m:r>
                      <m:t>n</m:t>
                    </m:r>
                  </m:den>
                </m:f>
              </m:e>
            </m:d>
          </m:e>
          <m:sup>
            <m:r>
              <m:t>2</m:t>
            </m:r>
          </m:sup>
        </m:sSup>
      </m:oMath>
      <w:r>
        <w:t xml:space="preserve"> </w:t>
      </w:r>
      <w:r>
        <w:t xml:space="preserve">pour tout</w:t>
      </w:r>
      <w:r>
        <w:t xml:space="preserve"> </w:t>
      </w:r>
      <m:oMath>
        <m:r>
          <m:t>x</m:t>
        </m:r>
        <m:r>
          <m:rPr>
            <m:sty m:val="p"/>
          </m:rPr>
          <m:t>∈</m:t>
        </m:r>
        <m:r>
          <m:t>E</m:t>
        </m:r>
      </m:oMath>
      <w:r>
        <w:t xml:space="preserve">, d’où\)</w:t>
      </w:r>
    </w:p>
    <w:p>
      <w:pPr>
        <w:pStyle w:val="Corpsdetexte"/>
      </w:pPr>
      <m:oMath>
        <m:r>
          <m:t>x</m:t>
        </m:r>
        <m:r>
          <m:rPr>
            <m:sty m:val="p"/>
          </m:rPr>
          <m:t>&lt;</m:t>
        </m:r>
        <m:r>
          <m:t>b</m:t>
        </m:r>
        <m:r>
          <m:rPr>
            <m:sty m:val="p"/>
          </m:rPr>
          <m:t>−</m:t>
        </m:r>
        <m:f>
          <m:fPr>
            <m:type m:val="bar"/>
          </m:fPr>
          <m:num>
            <m:r>
              <m:t>1</m:t>
            </m:r>
          </m:num>
          <m:den>
            <m:r>
              <m:t>n</m:t>
            </m:r>
          </m:den>
        </m:f>
      </m:oMath>
      <w:r>
        <w:t xml:space="preserve"> </w:t>
      </w:r>
      <w:r>
        <w:t xml:space="preserve">pour tout</w:t>
      </w:r>
      <w:r>
        <w:t xml:space="preserve"> </w:t>
      </w:r>
      <m:oMath>
        <m:r>
          <m:t>x</m:t>
        </m:r>
        <m:r>
          <m:rPr>
            <m:sty m:val="p"/>
          </m:rPr>
          <m:t>∈</m:t>
        </m:r>
        <m:r>
          <m:t>E</m:t>
        </m:r>
      </m:oMath>
      <w:r>
        <w:t xml:space="preserve">. (***)</w:t>
      </w:r>
    </w:p>
    <w:p>
      <w:pPr>
        <w:pStyle w:val="Corpsdetexte"/>
      </w:pPr>
      <w:r>
        <w:t xml:space="preserve">Mais</w:t>
      </w:r>
      <w:r>
        <w:t xml:space="preserve"> </w:t>
      </w:r>
      <m:oMath>
        <m:r>
          <m:t>b</m:t>
        </m:r>
        <m:r>
          <m:rPr>
            <m:sty m:val="p"/>
          </m:rPr>
          <m:t>−</m:t>
        </m:r>
        <m:f>
          <m:fPr>
            <m:type m:val="bar"/>
          </m:fPr>
          <m:num>
            <m:r>
              <m:t>1</m:t>
            </m:r>
          </m:num>
          <m:den>
            <m:r>
              <m:t>n</m:t>
            </m:r>
          </m:den>
        </m:f>
        <m:r>
          <m:rPr>
            <m:sty m:val="p"/>
          </m:rPr>
          <m:t>&lt;</m:t>
        </m:r>
        <m:r>
          <m:t>b</m:t>
        </m:r>
      </m:oMath>
      <w:r>
        <w:t xml:space="preserve">, d’où (***) contredit (*) (car</w:t>
      </w:r>
      <w:r>
        <w:t xml:space="preserve"> </w:t>
      </w:r>
      <m:oMath>
        <m:r>
          <m:t>b</m:t>
        </m:r>
      </m:oMath>
      <w:r>
        <w:t xml:space="preserve"> </w:t>
      </w:r>
      <w:r>
        <w:t xml:space="preserve">est le majorant le plus petit de</w:t>
      </w:r>
      <w:r>
        <w:t xml:space="preserve"> </w:t>
      </w:r>
      <m:oMath>
        <m:r>
          <m:t>E</m:t>
        </m:r>
      </m:oMath>
      <w:r>
        <w:t xml:space="preserve">).</w:t>
      </w:r>
    </w:p>
    <w:p>
      <w:pPr>
        <w:pStyle w:val="Corpsdetexte"/>
      </w:pPr>
      <w:r>
        <w:t xml:space="preserve">Pour chaque \(n \in \mathbb{N} nous avons</w:t>
      </w:r>
      <w:r>
        <w:t xml:space="preserve"> </w:t>
      </w:r>
      <m:oMath>
        <m:f>
          <m:fPr>
            <m:type m:val="bar"/>
          </m:fPr>
          <m:num>
            <m:r>
              <m:t>1</m:t>
            </m:r>
          </m:num>
          <m:den>
            <m:r>
              <m:t>n</m:t>
            </m:r>
          </m:den>
        </m:f>
        <m:r>
          <m:rPr>
            <m:sty m:val="p"/>
          </m:rPr>
          <m:t>≥</m:t>
        </m:r>
        <m:r>
          <m:t>0</m:t>
        </m:r>
      </m:oMath>
      <w:r>
        <w:t xml:space="preserve"> </w:t>
      </w:r>
      <w:r>
        <w:t xml:space="preserve">, d’où</w:t>
      </w:r>
    </w:p>
    <w:p>
      <w:pPr>
        <w:pStyle w:val="Corpsdetexte"/>
      </w:pPr>
      <m:oMath>
        <m:sSup>
          <m:e>
            <m:d>
              <m:dPr>
                <m:begChr m:val="("/>
                <m:sepChr m:val=""/>
                <m:endChr m:val=")"/>
                <m:grow/>
              </m:dPr>
              <m:e>
                <m:r>
                  <m:t>b</m:t>
                </m:r>
                <m:r>
                  <m:rPr>
                    <m:sty m:val="p"/>
                  </m:rPr>
                  <m:t>−</m:t>
                </m:r>
                <m:f>
                  <m:fPr>
                    <m:type m:val="bar"/>
                  </m:fPr>
                  <m:num>
                    <m:r>
                      <m:t>1</m:t>
                    </m:r>
                  </m:num>
                  <m:den>
                    <m:r>
                      <m:t>n</m:t>
                    </m:r>
                  </m:den>
                </m:f>
              </m:e>
            </m:d>
          </m:e>
          <m:sup>
            <m:r>
              <m:t>2</m:t>
            </m:r>
          </m:sup>
        </m:sSup>
        <m:r>
          <m:rPr>
            <m:sty m:val="p"/>
          </m:rPr>
          <m:t>=</m:t>
        </m:r>
        <m:sSup>
          <m:e>
            <m:r>
              <m:t>b</m:t>
            </m:r>
          </m:e>
          <m:sup>
            <m:r>
              <m:t>2</m:t>
            </m:r>
          </m:sup>
        </m:sSup>
        <m:r>
          <m:rPr>
            <m:sty m:val="p"/>
          </m:rPr>
          <m:t>−</m:t>
        </m:r>
        <m:f>
          <m:fPr>
            <m:type m:val="bar"/>
          </m:fPr>
          <m:num>
            <m:r>
              <m:t>2</m:t>
            </m:r>
            <m:r>
              <m:t>b</m:t>
            </m:r>
          </m:num>
          <m:den>
            <m:r>
              <m:t>n</m:t>
            </m:r>
          </m:den>
        </m:f>
        <m:r>
          <m:rPr>
            <m:sty m:val="p"/>
          </m:rPr>
          <m:t>+</m:t>
        </m:r>
        <m:f>
          <m:fPr>
            <m:type m:val="bar"/>
          </m:fPr>
          <m:num>
            <m:r>
              <m:t>1</m:t>
            </m:r>
          </m:num>
          <m:den>
            <m:sSup>
              <m:e>
                <m:r>
                  <m:t>n</m:t>
                </m:r>
              </m:e>
              <m:sup>
                <m:r>
                  <m:t>2</m:t>
                </m:r>
              </m:sup>
            </m:sSup>
          </m:den>
        </m:f>
      </m:oMath>
    </w:p>
    <w:p>
      <w:pPr>
        <w:pStyle w:val="Corpsdetexte"/>
      </w:pPr>
      <m:oMath>
        <m:r>
          <m:rPr>
            <m:sty m:val="p"/>
          </m:rPr>
          <m:t>&gt;</m:t>
        </m:r>
        <m:sSup>
          <m:e>
            <m:r>
              <m:t>b</m:t>
            </m:r>
          </m:e>
          <m:sup>
            <m:r>
              <m:t>2</m:t>
            </m:r>
          </m:sup>
        </m:sSup>
        <m:r>
          <m:rPr>
            <m:sty m:val="p"/>
          </m:rPr>
          <m:t>−</m:t>
        </m:r>
        <m:f>
          <m:fPr>
            <m:type m:val="bar"/>
          </m:fPr>
          <m:num>
            <m:r>
              <m:t>2</m:t>
            </m:r>
            <m:r>
              <m:t>b</m:t>
            </m:r>
          </m:num>
          <m:den>
            <m:r>
              <m:t>n</m:t>
            </m:r>
          </m:den>
        </m:f>
      </m:oMath>
      <w:r>
        <w:t xml:space="preserve"> </w:t>
      </w:r>
      <w:r>
        <w:t xml:space="preserve">.</w:t>
      </w:r>
    </w:p>
    <w:p>
      <w:pPr>
        <w:pStyle w:val="Corpsdetexte"/>
      </w:pPr>
      <w:r>
        <w:t xml:space="preserve">D’après la Proposition 10 et comme</w:t>
      </w:r>
      <w:r>
        <w:t xml:space="preserve"> </w:t>
      </w:r>
      <m:oMath>
        <m:sSup>
          <m:e>
            <m:r>
              <m:t>b</m:t>
            </m:r>
          </m:e>
          <m:sup>
            <m:r>
              <m:t>2</m:t>
            </m:r>
          </m:sup>
        </m:sSup>
        <m:r>
          <m:rPr>
            <m:sty m:val="p"/>
          </m:rPr>
          <m:t>−</m:t>
        </m:r>
        <m:r>
          <m:t>a</m:t>
        </m:r>
        <m:r>
          <m:rPr>
            <m:sty m:val="p"/>
          </m:rPr>
          <m:t>&gt;</m:t>
        </m:r>
        <m:r>
          <m:t>0</m:t>
        </m:r>
      </m:oMath>
      <w:r>
        <w:t xml:space="preserve"> </w:t>
      </w:r>
      <w:r>
        <w:t xml:space="preserve">nous pouvons choisir</w:t>
      </w:r>
      <w:r>
        <w:t xml:space="preserve"> </w:t>
      </w:r>
      <m:oMath>
        <m:r>
          <m:t>n</m:t>
        </m:r>
      </m:oMath>
      <w:r>
        <w:t xml:space="preserve"> </w:t>
      </w:r>
      <w:r>
        <w:t xml:space="preserve">assez grand parce que</w:t>
      </w:r>
    </w:p>
    <w:p>
      <w:pPr>
        <w:pStyle w:val="Corpsdetexte"/>
      </w:pPr>
      <m:oMath>
        <m:f>
          <m:fPr>
            <m:type m:val="bar"/>
          </m:fPr>
          <m:num>
            <m:r>
              <m:t>1</m:t>
            </m:r>
          </m:num>
          <m:den>
            <m:r>
              <m:t>n</m:t>
            </m:r>
          </m:den>
        </m:f>
        <m:r>
          <m:rPr>
            <m:sty m:val="p"/>
          </m:rPr>
          <m:t>&lt;</m:t>
        </m:r>
        <m:f>
          <m:fPr>
            <m:type m:val="bar"/>
          </m:fPr>
          <m:num>
            <m:sSup>
              <m:e>
                <m:r>
                  <m:t>b</m:t>
                </m:r>
              </m:e>
              <m:sup>
                <m:r>
                  <m:t>2</m:t>
                </m:r>
              </m:sup>
            </m:sSup>
            <m:r>
              <m:rPr>
                <m:sty m:val="p"/>
              </m:rPr>
              <m:t>−</m:t>
            </m:r>
            <m:r>
              <m:t>a</m:t>
            </m:r>
          </m:num>
          <m:den>
            <m:r>
              <m:t>2</m:t>
            </m:r>
            <m:r>
              <m:t>b</m:t>
            </m:r>
          </m:den>
        </m:f>
      </m:oMath>
      <w:r>
        <w:t xml:space="preserve">.\)</w:t>
      </w:r>
    </w:p>
    <w:p>
      <w:pPr>
        <w:pStyle w:val="Corpsdetexte"/>
      </w:pPr>
      <w:r>
        <w:t xml:space="preserve">Alors, par transitivité,</w:t>
      </w:r>
    </w:p>
    <w:p>
      <w:pPr>
        <w:pStyle w:val="Corpsdetexte"/>
      </w:pPr>
      <w:r>
        <w:t xml:space="preserve">\( \left( b - \frac{1}{n} \right)^2 &gt; b^2 - \frac{2b}{n} &gt; b^2 - 2b \frac{(b^2 - a)}{2b} = b^2 - (b^2 - a) = a.</w:t>
      </w:r>
    </w:p>
    <w:p>
      <w:pPr>
        <w:pStyle w:val="Corpsdetexte"/>
      </w:pPr>
      <w:r>
        <w:t xml:space="preserve">La Proposition 14 est démontrée.</w:t>
      </w:r>
    </w:p>
    <w:p>
      <w:pPr>
        <w:pStyle w:val="Corpsdetexte"/>
      </w:pPr>
      <w:r>
        <w:t xml:space="preserve">Soit par exemple</w:t>
      </w:r>
      <w:r>
        <w:t xml:space="preserve"> </w:t>
      </w:r>
      <m:oMath>
        <m:r>
          <m:t>a</m:t>
        </m:r>
        <m:r>
          <m:rPr>
            <m:sty m:val="p"/>
          </m:rPr>
          <m:t>=</m:t>
        </m:r>
        <m:r>
          <m:t>2</m:t>
        </m:r>
      </m:oMath>
      <w:r>
        <w:t xml:space="preserve"> </w:t>
      </w:r>
      <w:r>
        <w:t xml:space="preserve">. Alors il existe</w:t>
      </w:r>
      <w:r>
        <w:t xml:space="preserve"> </w:t>
      </w:r>
      <m:oMath>
        <m:rad>
          <m:radPr>
            <m:degHide m:val="on"/>
          </m:radPr>
          <m:deg/>
          <m:e>
            <m:r>
              <m:t>2</m:t>
            </m:r>
          </m:e>
        </m:rad>
        <m:r>
          <m:rPr>
            <m:sty m:val="p"/>
          </m:rPr>
          <m:t>∈</m:t>
        </m:r>
        <m:r>
          <m:rPr>
            <m:scr m:val="double-struck"/>
            <m:sty m:val="p"/>
          </m:rPr>
          <m:t>R</m:t>
        </m:r>
      </m:oMath>
      <w:r>
        <w:t xml:space="preserve"> </w:t>
      </w:r>
      <w:r>
        <w:t xml:space="preserve">, mais</w:t>
      </w:r>
      <w:r>
        <w:t xml:space="preserve"> </w:t>
      </w:r>
      <m:oMath>
        <m:rad>
          <m:radPr>
            <m:degHide m:val="on"/>
          </m:radPr>
          <m:deg/>
          <m:e>
            <m:r>
              <m:t>2</m:t>
            </m:r>
          </m:e>
        </m:rad>
        <m:r>
          <m:rPr>
            <m:sty m:val="p"/>
          </m:rPr>
          <m:t>∉</m:t>
        </m:r>
        <m:r>
          <m:rPr>
            <m:scr m:val="double-struck"/>
            <m:sty m:val="p"/>
          </m:rPr>
          <m:t>Q</m:t>
        </m:r>
      </m:oMath>
      <w:r>
        <w:t xml:space="preserve"> </w:t>
      </w:r>
      <w:r>
        <w:t xml:space="preserve">, comme on l’a déjà vu.</w:t>
      </w:r>
    </w:p>
    <w:p>
      <w:pPr>
        <w:pStyle w:val="Corpsdetexte"/>
      </w:pPr>
      <w:r>
        <w:rPr>
          <w:b/>
          <w:bCs/>
        </w:rPr>
        <w:t xml:space="preserve">Conséquence.</w:t>
      </w:r>
      <w:r>
        <w:t xml:space="preserve">Le corps</w:t>
      </w:r>
      <w:r>
        <w:t xml:space="preserve"> </w:t>
      </w:r>
      <m:oMath>
        <m:r>
          <m:rPr>
            <m:scr m:val="double-struck"/>
            <m:sty m:val="p"/>
          </m:rPr>
          <m:t>Q</m:t>
        </m:r>
      </m:oMath>
      <w:r>
        <w:t xml:space="preserve"> </w:t>
      </w:r>
      <w:r>
        <w:t xml:space="preserve">satisfait aux Axiomes A.I–A.IV, mais pas à A.V. Le corps</w:t>
      </w:r>
      <w:r>
        <w:t xml:space="preserve"> </w:t>
      </w:r>
      <m:oMath>
        <m:r>
          <m:rPr>
            <m:scr m:val="double-struck"/>
            <m:sty m:val="p"/>
          </m:rPr>
          <m:t>Q</m:t>
        </m:r>
      </m:oMath>
      <w:r>
        <w:t xml:space="preserve"> </w:t>
      </w:r>
      <w:r>
        <w:t xml:space="preserve">n’est pas complet ! On voit aussi que les Axiomes A.I–A.V sont indépendants.</w:t>
      </w:r>
    </w:p>
    <w:bookmarkEnd w:id="63"/>
    <w:bookmarkStart w:id="64" w:name="fini-infini-dénombrable"/>
    <w:p>
      <w:pPr>
        <w:pStyle w:val="Titre2"/>
      </w:pPr>
      <w:r>
        <w:t xml:space="preserve">1.4 Fini, infini, dénombrable</w:t>
      </w:r>
    </w:p>
    <w:p>
      <w:pPr>
        <w:pStyle w:val="FirstParagraph"/>
      </w:pPr>
      <w:r>
        <w:t xml:space="preserve">Théorème 4.</w:t>
      </w:r>
      <w:r>
        <w:t xml:space="preserve"> </w:t>
      </w:r>
      <m:oMath>
        <m:sSup>
          <m:e>
            <m:r>
              <m:t>L</m:t>
            </m:r>
          </m:e>
          <m:sup>
            <m:r>
              <m:rPr>
                <m:sty m:val="p"/>
              </m:rPr>
              <m:t>′</m:t>
            </m:r>
          </m:sup>
        </m:sSup>
        <m:r>
          <m:t>e</m:t>
        </m:r>
        <m:r>
          <m:t>n</m:t>
        </m:r>
        <m:r>
          <m:t>s</m:t>
        </m:r>
        <m:r>
          <m:t>e</m:t>
        </m:r>
        <m:r>
          <m:t>m</m:t>
        </m:r>
        <m:r>
          <m:t>b</m:t>
        </m:r>
        <m:r>
          <m:t>l</m:t>
        </m:r>
        <m:r>
          <m:t>e</m:t>
        </m:r>
        <m:r>
          <m:t> </m:t>
        </m:r>
        <m:r>
          <m:t>d</m:t>
        </m:r>
        <m:r>
          <m:t>e</m:t>
        </m:r>
        <m:r>
          <m:t>s</m:t>
        </m:r>
        <m:r>
          <m:t> </m:t>
        </m:r>
        <m:r>
          <m:t>n</m:t>
        </m:r>
        <m:r>
          <m:t>o</m:t>
        </m:r>
        <m:r>
          <m:t>m</m:t>
        </m:r>
        <m:r>
          <m:t>b</m:t>
        </m:r>
        <m:r>
          <m:t>r</m:t>
        </m:r>
        <m:r>
          <m:t>e</m:t>
        </m:r>
        <m:r>
          <m:t>s</m:t>
        </m:r>
        <m:r>
          <m:t> </m:t>
        </m:r>
        <m:r>
          <m:t>r</m:t>
        </m:r>
        <m:r>
          <m:t>é</m:t>
        </m:r>
        <m:r>
          <m:t>e</m:t>
        </m:r>
        <m:r>
          <m:t>l</m:t>
        </m:r>
        <m:r>
          <m:t>s</m:t>
        </m:r>
        <m:r>
          <m:t> </m:t>
        </m:r>
        <m:r>
          <m:rPr>
            <m:scr m:val="double-struck"/>
            <m:sty m:val="p"/>
          </m:rPr>
          <m:t>R</m:t>
        </m:r>
        <m:r>
          <m:t> </m:t>
        </m:r>
        <m:sSup>
          <m:e>
            <m:r>
              <m:t>n</m:t>
            </m:r>
          </m:e>
          <m:sup>
            <m:r>
              <m:rPr>
                <m:sty m:val="p"/>
              </m:rPr>
              <m:t>′</m:t>
            </m:r>
          </m:sup>
        </m:sSup>
        <m:r>
          <m:t>e</m:t>
        </m:r>
        <m:r>
          <m:t>s</m:t>
        </m:r>
        <m:r>
          <m:t>t</m:t>
        </m:r>
        <m:r>
          <m:t> </m:t>
        </m:r>
        <m:r>
          <m:t>p</m:t>
        </m:r>
        <m:r>
          <m:t>a</m:t>
        </m:r>
        <m:r>
          <m:t>s</m:t>
        </m:r>
        <m:r>
          <m:t> </m:t>
        </m:r>
        <m:r>
          <m:t>d</m:t>
        </m:r>
        <m:r>
          <m:t>é</m:t>
        </m:r>
        <m:r>
          <m:t>n</m:t>
        </m:r>
        <m:r>
          <m:t>o</m:t>
        </m:r>
        <m:r>
          <m:t>m</m:t>
        </m:r>
        <m:r>
          <m:t>b</m:t>
        </m:r>
        <m:r>
          <m:t>r</m:t>
        </m:r>
        <m:r>
          <m:t>a</m:t>
        </m:r>
        <m:r>
          <m:t>b</m:t>
        </m:r>
        <m:r>
          <m:t>l</m:t>
        </m:r>
        <m:r>
          <m:t>e</m:t>
        </m:r>
        <m:r>
          <m:rPr>
            <m:sty m:val="p"/>
          </m:rPr>
          <m:t>.</m:t>
        </m:r>
      </m:oMath>
    </w:p>
    <w:p>
      <w:pPr>
        <w:pStyle w:val="Corpsdetexte"/>
      </w:pPr>
      <w:r>
        <w:t xml:space="preserve">Corollaire.</w:t>
      </w:r>
      <w:r>
        <w:t xml:space="preserve"> </w:t>
      </w:r>
      <m:oMath>
        <m:sSup>
          <m:e>
            <m:r>
              <m:t>L</m:t>
            </m:r>
          </m:e>
          <m:sup>
            <m:r>
              <m:rPr>
                <m:sty m:val="p"/>
              </m:rPr>
              <m:t>′</m:t>
            </m:r>
          </m:sup>
        </m:sSup>
        <m:r>
          <m:t>e</m:t>
        </m:r>
        <m:r>
          <m:t>n</m:t>
        </m:r>
        <m:r>
          <m:t>s</m:t>
        </m:r>
        <m:r>
          <m:t>e</m:t>
        </m:r>
        <m:r>
          <m:t>m</m:t>
        </m:r>
        <m:r>
          <m:t>b</m:t>
        </m:r>
        <m:r>
          <m:t>l</m:t>
        </m:r>
        <m:r>
          <m:t>e</m:t>
        </m:r>
        <m:r>
          <m:t> </m:t>
        </m:r>
        <m:r>
          <m:t>d</m:t>
        </m:r>
        <m:r>
          <m:t>e</m:t>
        </m:r>
        <m:r>
          <m:t>s</m:t>
        </m:r>
        <m:r>
          <m:t> </m:t>
        </m:r>
        <m:r>
          <m:t>n</m:t>
        </m:r>
        <m:r>
          <m:t>o</m:t>
        </m:r>
        <m:r>
          <m:t>m</m:t>
        </m:r>
        <m:r>
          <m:t>b</m:t>
        </m:r>
        <m:r>
          <m:t>r</m:t>
        </m:r>
        <m:r>
          <m:t>e</m:t>
        </m:r>
        <m:r>
          <m:t>s</m:t>
        </m:r>
        <m:r>
          <m:t> </m:t>
        </m:r>
        <m:r>
          <m:t>i</m:t>
        </m:r>
        <m:r>
          <m:t>r</m:t>
        </m:r>
        <m:r>
          <m:t>r</m:t>
        </m:r>
        <m:r>
          <m:t>a</m:t>
        </m:r>
        <m:r>
          <m:t>t</m:t>
        </m:r>
        <m:r>
          <m:t>i</m:t>
        </m:r>
        <m:r>
          <m:t>o</m:t>
        </m:r>
        <m:r>
          <m:t>n</m:t>
        </m:r>
        <m:r>
          <m:t>n</m:t>
        </m:r>
        <m:r>
          <m:t>e</m:t>
        </m:r>
        <m:r>
          <m:t>l</m:t>
        </m:r>
        <m:r>
          <m:t>s</m:t>
        </m:r>
        <m:r>
          <m:t> </m:t>
        </m:r>
        <m:r>
          <m:rPr>
            <m:scr m:val="double-struck"/>
            <m:sty m:val="p"/>
          </m:rPr>
          <m:t>R</m:t>
        </m:r>
        <m:r>
          <m:rPr>
            <m:sty m:val="p"/>
          </m:rPr>
          <m:t>\</m:t>
        </m:r>
        <m:r>
          <m:rPr>
            <m:scr m:val="double-struck"/>
            <m:sty m:val="p"/>
          </m:rPr>
          <m:t>Q</m:t>
        </m:r>
        <m:r>
          <m:t> </m:t>
        </m:r>
        <m:sSup>
          <m:e>
            <m:r>
              <m:t>n</m:t>
            </m:r>
          </m:e>
          <m:sup>
            <m:r>
              <m:rPr>
                <m:sty m:val="p"/>
              </m:rPr>
              <m:t>′</m:t>
            </m:r>
          </m:sup>
        </m:sSup>
        <m:r>
          <m:t>e</m:t>
        </m:r>
        <m:r>
          <m:t>s</m:t>
        </m:r>
        <m:r>
          <m:t>t</m:t>
        </m:r>
        <m:r>
          <m:t> </m:t>
        </m:r>
        <m:r>
          <m:t>p</m:t>
        </m:r>
        <m:r>
          <m:t>a</m:t>
        </m:r>
        <m:r>
          <m:t>s</m:t>
        </m:r>
        <m:r>
          <m:t> </m:t>
        </m:r>
        <m:r>
          <m:t>d</m:t>
        </m:r>
        <m:r>
          <m:t>é</m:t>
        </m:r>
        <m:r>
          <m:t>n</m:t>
        </m:r>
        <m:r>
          <m:t>o</m:t>
        </m:r>
        <m:r>
          <m:t>m</m:t>
        </m:r>
        <m:r>
          <m:t>b</m:t>
        </m:r>
        <m:r>
          <m:t>r</m:t>
        </m:r>
        <m:r>
          <m:t>a</m:t>
        </m:r>
        <m:r>
          <m:t>b</m:t>
        </m:r>
        <m:r>
          <m:t>l</m:t>
        </m:r>
        <m:r>
          <m:t>e</m:t>
        </m:r>
        <m:r>
          <m:rPr>
            <m:sty m:val="p"/>
          </m:rPr>
          <m:t>.</m:t>
        </m:r>
      </m:oMath>
    </w:p>
    <w:p>
      <w:pPr>
        <w:pStyle w:val="Corpsdetexte"/>
      </w:pPr>
      <w:r>
        <w:t xml:space="preserve">Il y a donc "beaucoup plus" de nombres irrationnels que de nombres rationnels.</w:t>
      </w:r>
    </w:p>
    <w:p>
      <w:pPr>
        <w:pStyle w:val="Corpsdetexte"/>
      </w:pPr>
      <w:r>
        <w:t xml:space="preserve">Preuve. Si</w:t>
      </w:r>
      <w:r>
        <w:t xml:space="preserve"> </w:t>
      </w:r>
      <m:oMath>
        <m:r>
          <m:rPr>
            <m:scr m:val="double-struck"/>
            <m:sty m:val="p"/>
          </m:rPr>
          <m:t>R</m:t>
        </m:r>
        <m:r>
          <m:rPr>
            <m:sty m:val="p"/>
          </m:rPr>
          <m:t>\</m:t>
        </m:r>
        <m:r>
          <m:rPr>
            <m:scr m:val="double-struck"/>
            <m:sty m:val="p"/>
          </m:rPr>
          <m:t>Q</m:t>
        </m:r>
      </m:oMath>
      <w:r>
        <w:t xml:space="preserve"> </w:t>
      </w:r>
      <w:r>
        <w:t xml:space="preserve">était dénombrable, alors</w:t>
      </w:r>
      <w:r>
        <w:t xml:space="preserve"> </w:t>
      </w:r>
      <m:oMath>
        <m:r>
          <m:rPr>
            <m:scr m:val="double-struck"/>
            <m:sty m:val="p"/>
          </m:rPr>
          <m:t>R</m:t>
        </m:r>
        <m:r>
          <m:rPr>
            <m:sty m:val="p"/>
          </m:rPr>
          <m:t>=</m:t>
        </m:r>
        <m:r>
          <m:rPr>
            <m:scr m:val="double-struck"/>
            <m:sty m:val="p"/>
          </m:rPr>
          <m:t>Q</m:t>
        </m:r>
        <m:r>
          <m:rPr>
            <m:sty m:val="p"/>
          </m:rPr>
          <m:t>∪</m:t>
        </m:r>
        <m:r>
          <m:rPr>
            <m:sty m:val="p"/>
          </m:rPr>
          <m:t>(</m:t>
        </m:r>
        <m:r>
          <m:rPr>
            <m:scr m:val="double-struck"/>
            <m:sty m:val="p"/>
          </m:rPr>
          <m:t>R</m:t>
        </m:r>
        <m:r>
          <m:rPr>
            <m:sty m:val="p"/>
          </m:rPr>
          <m:t>\</m:t>
        </m:r>
        <m:r>
          <m:rPr>
            <m:scr m:val="double-struck"/>
            <m:sty m:val="p"/>
          </m:rPr>
          <m:t>Q</m:t>
        </m:r>
        <m:r>
          <m:rPr>
            <m:sty m:val="p"/>
          </m:rPr>
          <m:t>)</m:t>
        </m:r>
      </m:oMath>
      <w:r>
        <w:t xml:space="preserve"> </w:t>
      </w:r>
      <w:r>
        <w:t xml:space="preserve">serait dénombrable, selon les Propositions 15 et 16.</w:t>
      </w:r>
    </w:p>
    <w:p>
      <w:pPr>
        <w:pStyle w:val="Corpsdetexte"/>
      </w:pPr>
      <w:r>
        <w:t xml:space="preserve">Preuve du Théorème 4. (Complétude de</w:t>
      </w:r>
      <w:r>
        <w:t xml:space="preserve"> </w:t>
      </w:r>
      <m:oMath>
        <m:r>
          <m:rPr>
            <m:scr m:val="double-struck"/>
            <m:sty m:val="p"/>
          </m:rPr>
          <m:t>R</m:t>
        </m:r>
      </m:oMath>
      <w:r>
        <w:t xml:space="preserve"> </w:t>
      </w:r>
      <w:r>
        <w:t xml:space="preserve">, Théorème 3) Supposons, par l'absurde, que</w:t>
      </w:r>
      <w:r>
        <w:t xml:space="preserve"> </w:t>
      </w:r>
      <m:oMath>
        <m:r>
          <m:rPr>
            <m:scr m:val="double-struck"/>
            <m:sty m:val="p"/>
          </m:rPr>
          <m:t>R</m:t>
        </m:r>
      </m:oMath>
      <w:r>
        <w:t xml:space="preserve"> </w:t>
      </w:r>
      <w:r>
        <w:t xml:space="preserve">est dénombrable. Nous pouvons donc dénombrer les éléments de</w:t>
      </w:r>
      <w:r>
        <w:t xml:space="preserve"> </w:t>
      </w:r>
      <m:oMath>
        <m:r>
          <m:rPr>
            <m:scr m:val="double-struck"/>
            <m:sty m:val="p"/>
          </m:rPr>
          <m:t>R</m:t>
        </m:r>
      </m:oMath>
      <w:r>
        <w:t xml:space="preserve"> </w:t>
      </w:r>
      <w:r>
        <w:t xml:space="preserve">:</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m:oMath>
              <m:r>
                <m:rPr>
                  <m:scr m:val="double-struck"/>
                  <m:sty m:val="p"/>
                </m:rPr>
                <m:t>R</m:t>
              </m:r>
            </m:oMath>
          </w:p>
        </w:tc>
        <w:tc>
          <w:tcPr/>
          <w:p>
            <w:pPr>
              <w:pStyle w:val="Compact"/>
            </w:pPr>
            <w:r>
              <w:t xml:space="preserve">=</w:t>
            </w:r>
            <w:r>
              <w:t xml:space="preserve"> </w:t>
            </w:r>
            <m:oMath>
              <m:sSub>
                <m:e>
                  <m:r>
                    <m:t>x</m:t>
                  </m:r>
                </m:e>
                <m:sub>
                  <m:r>
                    <m:t>k</m:t>
                  </m:r>
                </m:sub>
              </m:sSub>
              <m:r>
                <m:t> </m:t>
              </m:r>
              <m:r>
                <m:rPr>
                  <m:sty m:val="p"/>
                </m:rPr>
                <m:t>|</m:t>
              </m:r>
              <m:r>
                <m:t> </m:t>
              </m:r>
              <m:r>
                <m:t>k</m:t>
              </m:r>
              <m:r>
                <m:rPr>
                  <m:sty m:val="p"/>
                </m:rPr>
                <m:t>≥</m:t>
              </m:r>
              <m:r>
                <m:t>1</m:t>
              </m:r>
            </m:oMath>
            <w:r>
              <w:t xml:space="preserve"> </w:t>
            </w:r>
            <w:r>
              <w:t xml:space="preserve">\)</w:t>
            </w:r>
          </w:p>
        </w:tc>
      </w:tr>
      <w:tr>
        <w:tc>
          <w:tcPr/>
          <w:p>
            <w:pPr>
              <w:pStyle w:val="Compact"/>
            </w:pPr>
            <w:r>
              <w:t xml:space="preserve">L'idée de la preuve est de construire un</w:t>
            </w:r>
            <w:r>
              <w:t xml:space="preserve"> </w:t>
            </w:r>
            <m:oMath>
              <m:r>
                <m:t>z</m:t>
              </m:r>
              <m:r>
                <m:rPr>
                  <m:sty m:val="p"/>
                </m:rPr>
                <m:t>∈</m:t>
              </m:r>
              <m:r>
                <m:rPr>
                  <m:scr m:val="double-struck"/>
                  <m:sty m:val="p"/>
                </m:rPr>
                <m:t>R</m:t>
              </m:r>
            </m:oMath>
            <w:r>
              <w:t xml:space="preserve"> </w:t>
            </w:r>
            <w:r>
              <w:t xml:space="preserve">tel que</w:t>
            </w:r>
            <w:r>
              <w:t xml:space="preserve"> </w:t>
            </w:r>
            <m:oMath>
              <m:r>
                <m:t>z</m:t>
              </m:r>
              <m:r>
                <m:rPr>
                  <m:sty m:val="p"/>
                </m:rPr>
                <m:t>≠</m:t>
              </m:r>
              <m:sSub>
                <m:e>
                  <m:r>
                    <m:t>x</m:t>
                  </m:r>
                </m:e>
                <m:sub>
                  <m:r>
                    <m:t>k</m:t>
                  </m:r>
                </m:sub>
              </m:sSub>
            </m:oMath>
            <w:r>
              <w:t xml:space="preserve"> </w:t>
            </w:r>
            <w:r>
              <w:t xml:space="preserve">pour tout</w:t>
            </w:r>
            <w:r>
              <w:t xml:space="preserve"> </w:t>
            </w:r>
            <m:oMath>
              <m:r>
                <m:t>k</m:t>
              </m:r>
              <m:r>
                <m:rPr>
                  <m:sty m:val="p"/>
                </m:rPr>
                <m:t>∈</m:t>
              </m:r>
              <m:r>
                <m:rPr>
                  <m:scr m:val="double-struck"/>
                  <m:sty m:val="p"/>
                </m:rPr>
                <m:t>N</m:t>
              </m:r>
            </m:oMath>
            <w:r>
              <w:t xml:space="preserve"> </w:t>
            </w:r>
            <w:r>
              <w:t xml:space="preserve">.</w:t>
            </w:r>
          </w:p>
        </w:tc>
        <w:tc>
          <w:tcPr/>
          <w:p>
            <w:pPr>
              <w:pStyle w:val="Compact"/>
            </w:pPr>
          </w:p>
        </w:tc>
      </w:tr>
      <w:tr>
        <w:tc>
          <w:tcPr/>
          <w:p>
            <w:pPr>
              <w:pStyle w:val="Compact"/>
            </w:pPr>
            <w:r>
              <w:t xml:space="preserve">Choisissons</w:t>
            </w:r>
            <w:r>
              <w:t xml:space="preserve"> </w:t>
            </w:r>
            <m:oMath>
              <m:r>
                <m:t>a</m:t>
              </m:r>
              <m:r>
                <m:rPr>
                  <m:sty m:val="p"/>
                </m:rPr>
                <m:t>,</m:t>
              </m:r>
              <m:r>
                <m:t>b</m:t>
              </m:r>
              <m:r>
                <m:rPr>
                  <m:sty m:val="p"/>
                </m:rPr>
                <m:t>∈</m:t>
              </m:r>
              <m:r>
                <m:rPr>
                  <m:scr m:val="double-struck"/>
                  <m:sty m:val="p"/>
                </m:rPr>
                <m:t>R</m:t>
              </m:r>
            </m:oMath>
            <w:r>
              <w:t xml:space="preserve"> </w:t>
            </w:r>
            <w:r>
              <w:t xml:space="preserve">avec</w:t>
            </w:r>
            <w:r>
              <w:t xml:space="preserve"> </w:t>
            </w:r>
            <m:oMath>
              <m:r>
                <m:t>a</m:t>
              </m:r>
              <m:r>
                <m:rPr>
                  <m:sty m:val="p"/>
                </m:rPr>
                <m:t>&lt;</m:t>
              </m:r>
              <m:r>
                <m:t>b</m:t>
              </m:r>
            </m:oMath>
            <w:r>
              <w:t xml:space="preserve">, et regardons l'intervalle fermé</w:t>
            </w:r>
            <w:r>
              <w:t xml:space="preserve"> </w:t>
            </w:r>
            <m:oMath>
              <m:r>
                <m:rPr>
                  <m:sty m:val="p"/>
                </m:rPr>
                <m:t>[</m:t>
              </m:r>
              <m:r>
                <m:t>a</m:t>
              </m:r>
              <m:r>
                <m:rPr>
                  <m:sty m:val="p"/>
                </m:rPr>
                <m:t>,</m:t>
              </m:r>
              <m:r>
                <m:t>b</m:t>
              </m:r>
              <m:r>
                <m:rPr>
                  <m:sty m:val="p"/>
                </m:rPr>
                <m:t>]</m:t>
              </m:r>
            </m:oMath>
            <w:r>
              <w:t xml:space="preserve"> </w:t>
            </w:r>
            <w:r>
              <w:t xml:space="preserve">=</w:t>
            </w:r>
            <w:r>
              <w:t xml:space="preserve"> </w:t>
            </w:r>
            <m:oMath>
              <m:r>
                <m:rPr>
                  <m:sty m:val="p"/>
                </m:rPr>
                <m:t>{</m:t>
              </m:r>
              <m:r>
                <m:t>x</m:t>
              </m:r>
              <m:r>
                <m:rPr>
                  <m:sty m:val="p"/>
                </m:rPr>
                <m:t>∈</m:t>
              </m:r>
              <m:r>
                <m:rPr>
                  <m:scr m:val="double-struck"/>
                  <m:sty m:val="p"/>
                </m:rPr>
                <m:t>R</m:t>
              </m:r>
              <m:r>
                <m:t> </m:t>
              </m:r>
              <m:r>
                <m:rPr>
                  <m:sty m:val="p"/>
                </m:rPr>
                <m:t>|</m:t>
              </m:r>
              <m:r>
                <m:t> </m:t>
              </m:r>
              <m:r>
                <m:t>a</m:t>
              </m:r>
              <m:r>
                <m:rPr>
                  <m:sty m:val="p"/>
                </m:rPr>
                <m:t>≤</m:t>
              </m:r>
              <m:r>
                <m:t>x</m:t>
              </m:r>
              <m:r>
                <m:rPr>
                  <m:sty m:val="p"/>
                </m:rPr>
                <m:t>≤</m:t>
              </m:r>
              <m:r>
                <m:t>b</m:t>
              </m:r>
              <m:r>
                <m:rPr>
                  <m:sty m:val="p"/>
                </m:rPr>
                <m:t>}</m:t>
              </m:r>
            </m:oMath>
            <w:r>
              <w:t xml:space="preserve">. Divisons</w:t>
            </w:r>
            <w:r>
              <w:t xml:space="preserve"> </w:t>
            </w:r>
            <m:oMath>
              <m:r>
                <m:rPr>
                  <m:sty m:val="p"/>
                </m:rPr>
                <m:t>[</m:t>
              </m:r>
              <m:r>
                <m:t>a</m:t>
              </m:r>
              <m:r>
                <m:rPr>
                  <m:sty m:val="p"/>
                </m:rPr>
                <m:t>,</m:t>
              </m:r>
              <m:r>
                <m:t>b</m:t>
              </m:r>
              <m:r>
                <m:rPr>
                  <m:sty m:val="p"/>
                </m:rPr>
                <m:t>]</m:t>
              </m:r>
            </m:oMath>
            <w:r>
              <w:t xml:space="preserve"> </w:t>
            </w:r>
            <w:r>
              <w:t xml:space="preserve">en trois sous-intervalles fermés de même longueur</w:t>
            </w:r>
            <w:r>
              <w:t xml:space="preserve"> </w:t>
            </w:r>
            <m:oMath>
              <m:f>
                <m:fPr>
                  <m:type m:val="bar"/>
                </m:fPr>
                <m:num>
                  <m:r>
                    <m:t>1</m:t>
                  </m:r>
                </m:num>
                <m:den>
                  <m:r>
                    <m:t>3</m:t>
                  </m:r>
                </m:den>
              </m:f>
              <m:r>
                <m:rPr>
                  <m:sty m:val="p"/>
                </m:rPr>
                <m:t>(</m:t>
              </m:r>
              <m:r>
                <m:t>b</m:t>
              </m:r>
              <m:r>
                <m:rPr>
                  <m:sty m:val="p"/>
                </m:rPr>
                <m:t>−</m:t>
              </m:r>
              <m:r>
                <m:t>a</m:t>
              </m:r>
              <m:r>
                <m:rPr>
                  <m:sty m:val="p"/>
                </m:rPr>
                <m:t>)</m:t>
              </m:r>
            </m:oMath>
            <w:r>
              <w:t xml:space="preserve"> </w:t>
            </w:r>
            <w:r>
              <w:t xml:space="preserve">:\)</w:t>
            </w:r>
          </w:p>
        </w:tc>
        <w:tc>
          <w:tcPr/>
          <w:p>
            <w:pPr>
              <w:pStyle w:val="Compact"/>
            </w:pPr>
          </w:p>
        </w:tc>
      </w:tr>
      <w:tr>
        <w:tc>
          <w:tcPr/>
          <w:p>
            <w:pPr>
              <w:pStyle w:val="Compact"/>
            </w:pPr>
          </w:p>
        </w:tc>
        <w:tc>
          <w:tcPr/>
          <w:p>
            <w:pPr>
              <w:pStyle w:val="Compact"/>
            </w:pPr>
          </w:p>
        </w:tc>
      </w:tr>
      <w:tr>
        <w:tc>
          <w:tcPr/>
          <w:p>
            <w:pPr>
              <w:pStyle w:val="Compact"/>
            </w:pPr>
            <w:r>
              <w:t xml:space="preserve">Soit \(I_1 un de ces trois sous-intervalles avec</w:t>
            </w:r>
            <w:r>
              <w:t xml:space="preserve"> </w:t>
            </w:r>
            <m:oMath>
              <m:sSub>
                <m:e>
                  <m:r>
                    <m:t>x</m:t>
                  </m:r>
                </m:e>
                <m:sub>
                  <m:r>
                    <m:t>1</m:t>
                  </m:r>
                </m:sub>
              </m:sSub>
              <m:r>
                <m:rPr>
                  <m:sty m:val="p"/>
                </m:rPr>
                <m:t>∉</m:t>
              </m:r>
              <m:sSub>
                <m:e>
                  <m:r>
                    <m:t>I</m:t>
                  </m:r>
                </m:e>
                <m:sub>
                  <m:r>
                    <m:t>1</m:t>
                  </m:r>
                </m:sub>
              </m:sSub>
            </m:oMath>
            <w:r>
              <w:t xml:space="preserve"> </w:t>
            </w:r>
            <w:r>
              <w:t xml:space="preserve">:</w:t>
            </w:r>
          </w:p>
        </w:tc>
        <w:tc>
          <w:tcPr/>
          <w:p>
            <w:pPr>
              <w:pStyle w:val="Compact"/>
            </w:pPr>
          </w:p>
        </w:tc>
      </w:tr>
      <w:tr>
        <w:tc>
          <w:tcPr/>
          <w:p>
            <w:pPr>
              <w:pStyle w:val="Compact"/>
            </w:pPr>
            <m:oMath>
              <m:sSub>
                <m:e>
                  <m:r>
                    <m:t>x</m:t>
                  </m:r>
                </m:e>
                <m:sub>
                  <m:r>
                    <m:t>1</m:t>
                  </m:r>
                </m:sub>
              </m:sSub>
              <m:r>
                <m:rPr>
                  <m:sty m:val="p"/>
                </m:rPr>
                <m:t>∉</m:t>
              </m:r>
              <m:sSub>
                <m:e>
                  <m:r>
                    <m:t>I</m:t>
                  </m:r>
                </m:e>
                <m:sub>
                  <m:r>
                    <m:t>1</m:t>
                  </m:r>
                </m:sub>
              </m:sSub>
              <m:r>
                <m:rPr>
                  <m:sty m:val="p"/>
                </m:rPr>
                <m:t>,</m:t>
              </m:r>
              <m:r>
                <m:t> </m:t>
              </m:r>
              <m:r>
                <m:rPr>
                  <m:sty m:val="p"/>
                </m:rPr>
                <m:t>|</m:t>
              </m:r>
              <m:sSub>
                <m:e>
                  <m:r>
                    <m:t>I</m:t>
                  </m:r>
                </m:e>
                <m:sub>
                  <m:r>
                    <m:t>1</m:t>
                  </m:r>
                </m:sub>
              </m:sSub>
              <m:r>
                <m:rPr>
                  <m:sty m:val="p"/>
                </m:rPr>
                <m:t>|</m:t>
              </m:r>
              <m:r>
                <m:rPr>
                  <m:sty m:val="p"/>
                </m:rPr>
                <m:t>=</m:t>
              </m:r>
              <m:f>
                <m:fPr>
                  <m:type m:val="bar"/>
                </m:fPr>
                <m:num>
                  <m:r>
                    <m:t>1</m:t>
                  </m:r>
                </m:num>
                <m:den>
                  <m:r>
                    <m:t>3</m:t>
                  </m:r>
                </m:den>
              </m:f>
              <m:r>
                <m:rPr>
                  <m:sty m:val="p"/>
                </m:rPr>
                <m:t>(</m:t>
              </m:r>
              <m:r>
                <m:t>b</m:t>
              </m:r>
              <m:r>
                <m:rPr>
                  <m:sty m:val="p"/>
                </m:rPr>
                <m:t>−</m:t>
              </m:r>
              <m:r>
                <m:t>a</m:t>
              </m:r>
              <m:r>
                <m:rPr>
                  <m:sty m:val="p"/>
                </m:rPr>
                <m:t>)</m:t>
              </m:r>
            </m:oMath>
            <w:r>
              <w:t xml:space="preserve"> </w:t>
            </w:r>
            <w:r>
              <w:t xml:space="preserve">.</w:t>
            </w:r>
          </w:p>
        </w:tc>
        <w:tc>
          <w:tcPr/>
          <w:p>
            <w:pPr>
              <w:pStyle w:val="Compact"/>
            </w:pPr>
          </w:p>
        </w:tc>
      </w:tr>
      <w:tr>
        <w:tc>
          <w:tcPr/>
          <w:p>
            <w:pPr>
              <w:pStyle w:val="Compact"/>
            </w:pPr>
            <w:r>
              <w:t xml:space="preserve">Divisons maintenant</w:t>
            </w:r>
            <w:r>
              <w:t xml:space="preserve"> </w:t>
            </w:r>
            <m:oMath>
              <m:sSub>
                <m:e>
                  <m:r>
                    <m:t>I</m:t>
                  </m:r>
                </m:e>
                <m:sub>
                  <m:r>
                    <m:t>1</m:t>
                  </m:r>
                </m:sub>
              </m:sSub>
            </m:oMath>
            <w:r>
              <w:t xml:space="preserve"> </w:t>
            </w:r>
            <w:r>
              <w:t xml:space="preserve">en trois sous-intervalles fermés de même longueur</w:t>
            </w:r>
            <w:r>
              <w:t xml:space="preserve"> </w:t>
            </w:r>
            <m:oMath>
              <m:f>
                <m:fPr>
                  <m:type m:val="bar"/>
                </m:fPr>
                <m:num>
                  <m:r>
                    <m:t>1</m:t>
                  </m:r>
                </m:num>
                <m:den>
                  <m:sSup>
                    <m:e>
                      <m:r>
                        <m:t>3</m:t>
                      </m:r>
                    </m:e>
                    <m:sup>
                      <m:r>
                        <m:t>2</m:t>
                      </m:r>
                    </m:sup>
                  </m:sSup>
                </m:den>
              </m:f>
              <m:r>
                <m:rPr>
                  <m:sty m:val="p"/>
                </m:rPr>
                <m:t>(</m:t>
              </m:r>
              <m:r>
                <m:t>b</m:t>
              </m:r>
              <m:r>
                <m:rPr>
                  <m:sty m:val="p"/>
                </m:rPr>
                <m:t>−</m:t>
              </m:r>
              <m:r>
                <m:t>a</m:t>
              </m:r>
              <m:r>
                <m:rPr>
                  <m:sty m:val="p"/>
                </m:rPr>
                <m:t>)</m:t>
              </m:r>
            </m:oMath>
            <w:r>
              <w:t xml:space="preserve"> </w:t>
            </w:r>
            <w:r>
              <w:t xml:space="preserve">. Soit</w:t>
            </w:r>
            <w:r>
              <w:t xml:space="preserve"> </w:t>
            </w:r>
            <m:oMath>
              <m:sSub>
                <m:e>
                  <m:r>
                    <m:t>I</m:t>
                  </m:r>
                </m:e>
                <m:sub>
                  <m:r>
                    <m:t>2</m:t>
                  </m:r>
                </m:sub>
              </m:sSub>
            </m:oMath>
            <w:r>
              <w:t xml:space="preserve"> </w:t>
            </w:r>
            <w:r>
              <w:t xml:space="preserve">un de ces trois sous-intervalles avec</w:t>
            </w:r>
            <w:r>
              <w:t xml:space="preserve"> </w:t>
            </w:r>
            <m:oMath>
              <m:sSub>
                <m:e>
                  <m:r>
                    <m:t>x</m:t>
                  </m:r>
                </m:e>
                <m:sub>
                  <m:r>
                    <m:t>2</m:t>
                  </m:r>
                </m:sub>
              </m:sSub>
              <m:r>
                <m:rPr>
                  <m:sty m:val="p"/>
                </m:rPr>
                <m:t>∉</m:t>
              </m:r>
              <m:sSub>
                <m:e>
                  <m:r>
                    <m:t>I</m:t>
                  </m:r>
                </m:e>
                <m:sub>
                  <m:r>
                    <m:t>2</m:t>
                  </m:r>
                </m:sub>
              </m:sSub>
            </m:oMath>
            <w:r>
              <w:t xml:space="preserve"> </w:t>
            </w:r>
            <w:r>
              <w:t xml:space="preserve">:</w:t>
            </w:r>
          </w:p>
        </w:tc>
        <w:tc>
          <w:tcPr/>
          <w:p>
            <w:pPr>
              <w:pStyle w:val="Compact"/>
            </w:pPr>
          </w:p>
        </w:tc>
      </w:tr>
      <w:tr>
        <w:tc>
          <w:tcPr/>
          <w:p>
            <w:pPr>
              <w:pStyle w:val="Compact"/>
            </w:pPr>
            <m:oMath>
              <m:sSub>
                <m:e>
                  <m:r>
                    <m:t>x</m:t>
                  </m:r>
                </m:e>
                <m:sub>
                  <m:r>
                    <m:t>2</m:t>
                  </m:r>
                </m:sub>
              </m:sSub>
              <m:r>
                <m:rPr>
                  <m:sty m:val="p"/>
                </m:rPr>
                <m:t>∉</m:t>
              </m:r>
              <m:sSub>
                <m:e>
                  <m:r>
                    <m:t>I</m:t>
                  </m:r>
                </m:e>
                <m:sub>
                  <m:r>
                    <m:t>2</m:t>
                  </m:r>
                </m:sub>
              </m:sSub>
              <m:r>
                <m:rPr>
                  <m:sty m:val="p"/>
                </m:rPr>
                <m:t>,</m:t>
              </m:r>
              <m:r>
                <m:t> </m:t>
              </m:r>
              <m:r>
                <m:rPr>
                  <m:sty m:val="p"/>
                </m:rPr>
                <m:t>|</m:t>
              </m:r>
              <m:sSub>
                <m:e>
                  <m:r>
                    <m:t>I</m:t>
                  </m:r>
                </m:e>
                <m:sub>
                  <m:r>
                    <m:t>2</m:t>
                  </m:r>
                </m:sub>
              </m:sSub>
              <m:r>
                <m:rPr>
                  <m:sty m:val="p"/>
                </m:rPr>
                <m:t>|</m:t>
              </m:r>
              <m:r>
                <m:rPr>
                  <m:sty m:val="p"/>
                </m:rPr>
                <m:t>=</m:t>
              </m:r>
              <m:f>
                <m:fPr>
                  <m:type m:val="bar"/>
                </m:fPr>
                <m:num>
                  <m:r>
                    <m:t>1</m:t>
                  </m:r>
                </m:num>
                <m:den>
                  <m:sSup>
                    <m:e>
                      <m:r>
                        <m:t>3</m:t>
                      </m:r>
                    </m:e>
                    <m:sup>
                      <m:r>
                        <m:t>2</m:t>
                      </m:r>
                    </m:sup>
                  </m:sSup>
                </m:den>
              </m:f>
              <m:r>
                <m:rPr>
                  <m:sty m:val="p"/>
                </m:rPr>
                <m:t>(</m:t>
              </m:r>
              <m:r>
                <m:t>b</m:t>
              </m:r>
              <m:r>
                <m:rPr>
                  <m:sty m:val="p"/>
                </m:rPr>
                <m:t>−</m:t>
              </m:r>
              <m:r>
                <m:t>a</m:t>
              </m:r>
              <m:r>
                <m:rPr>
                  <m:sty m:val="p"/>
                </m:rPr>
                <m:t>)</m:t>
              </m:r>
            </m:oMath>
            <w:r>
              <w:t xml:space="preserve"> </w:t>
            </w:r>
            <w:r>
              <w:t xml:space="preserve">,</w:t>
            </w:r>
          </w:p>
        </w:tc>
        <w:tc>
          <w:tcPr/>
          <w:p>
            <w:pPr>
              <w:pStyle w:val="Compact"/>
            </w:pPr>
          </w:p>
        </w:tc>
      </w:tr>
      <w:tr>
        <w:tc>
          <w:tcPr/>
          <w:p>
            <w:pPr>
              <w:pStyle w:val="Compact"/>
            </w:pPr>
            <w:r>
              <w:t xml:space="preserve">etc. Ainsi, nous construisons inductivement un enchaînement d'intervalles</w:t>
            </w:r>
            <w:r>
              <w:t xml:space="preserve"> </w:t>
            </w:r>
            <m:oMath>
              <m:sSub>
                <m:e>
                  <m:r>
                    <m:t>I</m:t>
                  </m:r>
                </m:e>
                <m:sub>
                  <m:r>
                    <m:t>1</m:t>
                  </m:r>
                </m:sub>
              </m:sSub>
              <m:r>
                <m:rPr>
                  <m:sty m:val="p"/>
                </m:rPr>
                <m:t>⊃</m:t>
              </m:r>
              <m:sSub>
                <m:e>
                  <m:r>
                    <m:t>I</m:t>
                  </m:r>
                </m:e>
                <m:sub>
                  <m:r>
                    <m:t>2</m:t>
                  </m:r>
                </m:sub>
              </m:sSub>
              <m:r>
                <m:rPr>
                  <m:sty m:val="p"/>
                </m:rPr>
                <m:t>⊃</m:t>
              </m:r>
              <m:r>
                <m:rPr>
                  <m:sty m:val="p"/>
                </m:rPr>
                <m:t>…</m:t>
              </m:r>
            </m:oMath>
            <w:r>
              <w:t xml:space="preserve"> </w:t>
            </w:r>
            <w:r>
              <w:t xml:space="preserve">d'intervalles fermés</w:t>
            </w:r>
            <w:r>
              <w:t xml:space="preserve"> </w:t>
            </w:r>
            <m:oMath>
              <m:sSub>
                <m:e>
                  <m:r>
                    <m:t>I</m:t>
                  </m:r>
                </m:e>
                <m:sub>
                  <m:r>
                    <m:t>n</m:t>
                  </m:r>
                </m:sub>
              </m:sSub>
              <m:r>
                <m:rPr>
                  <m:sty m:val="p"/>
                </m:rPr>
                <m:t>=</m:t>
              </m:r>
              <m:r>
                <m:rPr>
                  <m:sty m:val="p"/>
                </m:rPr>
                <m:t>[</m:t>
              </m:r>
              <m:sSub>
                <m:e>
                  <m:r>
                    <m:t>a</m:t>
                  </m:r>
                </m:e>
                <m:sub>
                  <m:r>
                    <m:t>n</m:t>
                  </m:r>
                </m:sub>
              </m:sSub>
              <m:r>
                <m:rPr>
                  <m:sty m:val="p"/>
                </m:rPr>
                <m:t>,</m:t>
              </m:r>
              <m:sSub>
                <m:e>
                  <m:r>
                    <m:t>b</m:t>
                  </m:r>
                </m:e>
                <m:sub>
                  <m:r>
                    <m:t>n</m:t>
                  </m:r>
                </m:sub>
              </m:sSub>
              <m:r>
                <m:rPr>
                  <m:sty m:val="p"/>
                </m:rPr>
                <m:t>]</m:t>
              </m:r>
            </m:oMath>
            <w:r>
              <w:t xml:space="preserve"> </w:t>
            </w:r>
            <w:r>
              <w:t xml:space="preserve">tel que</w:t>
            </w:r>
          </w:p>
        </w:tc>
        <w:tc>
          <w:tcPr/>
          <w:p>
            <w:pPr>
              <w:pStyle w:val="Compact"/>
            </w:pPr>
          </w:p>
        </w:tc>
      </w:tr>
      <w:tr>
        <w:tc>
          <w:tcPr/>
          <w:p>
            <w:pPr>
              <w:pStyle w:val="Compact"/>
            </w:pPr>
            <w:r>
              <w:t xml:space="preserve">(i)</w:t>
            </w:r>
            <w:r>
              <w:t xml:space="preserve"> </w:t>
            </w:r>
            <m:oMath>
              <m:sSub>
                <m:e>
                  <m:r>
                    <m:t>I</m:t>
                  </m:r>
                </m:e>
                <m:sub>
                  <m:r>
                    <m:t>n</m:t>
                  </m:r>
                  <m:r>
                    <m:rPr>
                      <m:sty m:val="p"/>
                    </m:rPr>
                    <m:t>+</m:t>
                  </m:r>
                  <m:r>
                    <m:t>1</m:t>
                  </m:r>
                </m:sub>
              </m:sSub>
              <m:r>
                <m:rPr>
                  <m:sty m:val="p"/>
                </m:rPr>
                <m:t>⊂</m:t>
              </m:r>
              <m:sSub>
                <m:e>
                  <m:r>
                    <m:t>I</m:t>
                  </m:r>
                </m:e>
                <m:sub>
                  <m:r>
                    <m:t>n</m:t>
                  </m:r>
                </m:sub>
              </m:sSub>
            </m:oMath>
            <w:r>
              <w:t xml:space="preserve"> </w:t>
            </w:r>
            <w:r>
              <w:t xml:space="preserve">pour tout</w:t>
            </w:r>
            <w:r>
              <w:t xml:space="preserve"> </w:t>
            </w:r>
            <m:oMath>
              <m:r>
                <m:t>n</m:t>
              </m:r>
              <m:r>
                <m:rPr>
                  <m:sty m:val="p"/>
                </m:rPr>
                <m:t>≥</m:t>
              </m:r>
              <m:r>
                <m:t>1</m:t>
              </m:r>
            </m:oMath>
            <w:r>
              <w:t xml:space="preserve"> </w:t>
            </w:r>
            <w:r>
              <w:t xml:space="preserve">;</w:t>
            </w:r>
          </w:p>
        </w:tc>
        <w:tc>
          <w:tcPr/>
          <w:p>
            <w:pPr>
              <w:pStyle w:val="Compact"/>
            </w:pPr>
          </w:p>
        </w:tc>
      </w:tr>
      <w:tr>
        <w:tc>
          <w:tcPr/>
          <w:p>
            <w:pPr>
              <w:pStyle w:val="Compact"/>
            </w:pPr>
            <w:r>
              <w:t xml:space="preserve">(ii)</w:t>
            </w:r>
            <w:r>
              <w:t xml:space="preserve"> </w:t>
            </w:r>
            <m:oMath>
              <m:r>
                <m:rPr>
                  <m:sty m:val="p"/>
                </m:rPr>
                <m:t>|</m:t>
              </m:r>
              <m:sSub>
                <m:e>
                  <m:r>
                    <m:t>I</m:t>
                  </m:r>
                </m:e>
                <m:sub>
                  <m:r>
                    <m:t>n</m:t>
                  </m:r>
                </m:sub>
              </m:sSub>
              <m:r>
                <m:rPr>
                  <m:sty m:val="p"/>
                </m:rPr>
                <m:t>|</m:t>
              </m:r>
              <m:r>
                <m:rPr>
                  <m:sty m:val="p"/>
                </m:rPr>
                <m:t>=</m:t>
              </m:r>
              <m:f>
                <m:fPr>
                  <m:type m:val="bar"/>
                </m:fPr>
                <m:num>
                  <m:r>
                    <m:t>1</m:t>
                  </m:r>
                </m:num>
                <m:den>
                  <m:sSup>
                    <m:e>
                      <m:r>
                        <m:t>3</m:t>
                      </m:r>
                    </m:e>
                    <m:sup>
                      <m:r>
                        <m:t>n</m:t>
                      </m:r>
                    </m:sup>
                  </m:sSup>
                </m:den>
              </m:f>
              <m:r>
                <m:rPr>
                  <m:sty m:val="p"/>
                </m:rPr>
                <m:t>(</m:t>
              </m:r>
              <m:r>
                <m:t>b</m:t>
              </m:r>
              <m:r>
                <m:rPr>
                  <m:sty m:val="p"/>
                </m:rPr>
                <m:t>−</m:t>
              </m:r>
              <m:r>
                <m:t>a</m:t>
              </m:r>
              <m:r>
                <m:rPr>
                  <m:sty m:val="p"/>
                </m:rPr>
                <m:t>)</m:t>
              </m:r>
              <m:r>
                <m:rPr>
                  <m:sty m:val="p"/>
                </m:rPr>
                <m:t>&lt;</m:t>
              </m:r>
              <m:f>
                <m:fPr>
                  <m:type m:val="bar"/>
                </m:fPr>
                <m:num>
                  <m:r>
                    <m:t>1</m:t>
                  </m:r>
                </m:num>
                <m:den>
                  <m:r>
                    <m:t>n</m:t>
                  </m:r>
                </m:den>
              </m:f>
              <m:r>
                <m:rPr>
                  <m:sty m:val="p"/>
                </m:rPr>
                <m:t>(</m:t>
              </m:r>
              <m:r>
                <m:t>b</m:t>
              </m:r>
              <m:r>
                <m:rPr>
                  <m:sty m:val="p"/>
                </m:rPr>
                <m:t>−</m:t>
              </m:r>
              <m:r>
                <m:t>a</m:t>
              </m:r>
              <m:r>
                <m:rPr>
                  <m:sty m:val="p"/>
                </m:rPr>
                <m:t>)</m:t>
              </m:r>
            </m:oMath>
            <w:r>
              <w:t xml:space="preserve"> </w:t>
            </w:r>
            <w:r>
              <w:t xml:space="preserve">;\)</w:t>
            </w:r>
          </w:p>
        </w:tc>
        <w:tc>
          <w:tcPr/>
          <w:p>
            <w:pPr>
              <w:pStyle w:val="Compact"/>
            </w:pPr>
          </w:p>
        </w:tc>
      </w:tr>
      <w:tr>
        <w:tc>
          <w:tcPr/>
          <w:p>
            <w:pPr>
              <w:pStyle w:val="Compact"/>
            </w:pPr>
            <w:r>
              <w:t xml:space="preserve">(iii) \(x_n \notin I_n pour tout</w:t>
            </w:r>
            <w:r>
              <w:t xml:space="preserve"> </w:t>
            </w:r>
            <m:oMath>
              <m:r>
                <m:t>n</m:t>
              </m:r>
              <m:r>
                <m:rPr>
                  <m:sty m:val="p"/>
                </m:rPr>
                <m:t>≥</m:t>
              </m:r>
              <m:r>
                <m:t>1</m:t>
              </m:r>
            </m:oMath>
            <w:r>
              <w:t xml:space="preserve"> </w:t>
            </w:r>
            <w:r>
              <w:t xml:space="preserve">.</w:t>
            </w:r>
          </w:p>
        </w:tc>
        <w:tc>
          <w:tcPr/>
          <w:p>
            <w:pPr>
              <w:pStyle w:val="Compact"/>
            </w:pPr>
          </w:p>
        </w:tc>
      </w:tr>
    </w:tbl>
    <w:bookmarkEnd w:id="64"/>
    <w:p>
      <w:pPr>
        <w:pStyle w:val="Corpsdetexte"/>
      </w:pPr>
      <w:r>
        <w:t xml:space="preserve">30</w:t>
      </w:r>
    </w:p>
    <w:p>
      <w:pPr>
        <w:pStyle w:val="Corpsdetexte"/>
      </w:pPr>
      <w:r>
        <w:t xml:space="preserve">1. Les nombres réels</w:t>
      </w:r>
    </w:p>
    <w:p>
      <w:pPr>
        <w:pStyle w:val="Corpsdetexte"/>
      </w:pPr>
      <w:r>
        <w:t xml:space="preserve">D’après le Théorème 3 il existe z ∈ ℝ avec</w:t>
      </w:r>
    </w:p>
    <w:p>
      <w:pPr>
        <w:pStyle w:val="Corpsdetexte"/>
      </w:pPr>
      <w:r>
        <w:t xml:space="preserve">z ∈ I</w:t>
      </w:r>
      <w:r>
        <w:rPr>
          <w:vertAlign w:val="subscript"/>
        </w:rPr>
        <w:t xml:space="preserve">n</w:t>
      </w:r>
      <w:r>
        <w:t xml:space="preserve">pour tout n ∈ ℕ.</w:t>
      </w:r>
    </w:p>
    <w:p>
      <w:pPr>
        <w:pStyle w:val="Corpsdetexte"/>
      </w:pPr>
      <w:r>
        <w:t xml:space="preserve">Comme x</w:t>
      </w:r>
      <w:r>
        <w:rPr>
          <w:vertAlign w:val="subscript"/>
        </w:rPr>
        <w:t xml:space="preserve">n</w:t>
      </w:r>
      <w:r>
        <w:t xml:space="preserve">∉ I</w:t>
      </w:r>
      <w:r>
        <w:rPr>
          <w:vertAlign w:val="subscript"/>
        </w:rPr>
        <w:t xml:space="preserve">n</w:t>
      </w:r>
      <w:r>
        <w:t xml:space="preserve">, on a z ≠ x</w:t>
      </w:r>
      <w:r>
        <w:rPr>
          <w:vertAlign w:val="subscript"/>
        </w:rPr>
        <w:t xml:space="preserve">n</w:t>
      </w:r>
      <w:r>
        <w:t xml:space="preserve">pour tout n ∈ ℕ, càd z ∉ {x</w:t>
      </w:r>
      <w:r>
        <w:rPr>
          <w:vertAlign w:val="subscript"/>
        </w:rPr>
        <w:t xml:space="preserve">k</w:t>
      </w:r>
      <w:r>
        <w:t xml:space="preserve">| k ≥ 1} = ℝ.</w:t>
      </w:r>
    </w:p>
    <w:p>
      <w:pPr>
        <w:pStyle w:val="Corpsdetexte"/>
      </w:pPr>
      <w:r>
        <w:t xml:space="preserve">C’est une contradiction, car z ∈ ℝ.</w:t>
      </w:r>
    </w:p>
    <w:bookmarkStart w:id="65" w:name="le-champ-ℂ-des-nombres-complexes"/>
    <w:p>
      <w:pPr>
        <w:pStyle w:val="Titre2"/>
      </w:pPr>
      <w:r>
        <w:t xml:space="preserve">1.5 Le champ ℂ des nombres complexes</w:t>
      </w:r>
    </w:p>
    <w:p>
      <w:pPr>
        <w:pStyle w:val="FirstParagraph"/>
      </w:pPr>
      <w:r>
        <w:t xml:space="preserve">Motivation. Comme 1 ≠ 0 et 1 · 1 = 1, le point (4) de la Proposition 4 implique que 1 &gt; 0. Par (1) de la Proposition 4 nous avons donc −1 &lt; 0. Selon le point (4) de la Proposition 4, nous avons 0 &lt; x</w:t>
      </w:r>
      <w:r>
        <w:rPr>
          <w:vertAlign w:val="superscript"/>
        </w:rPr>
        <w:t xml:space="preserve">2</w:t>
      </w:r>
      <w:r>
        <w:t xml:space="preserve">pour tout x ∈ ℝ\{0}, et donc, par la transitivité de l’ordre, −1 &lt; x</w:t>
      </w:r>
      <w:r>
        <w:rPr>
          <w:vertAlign w:val="superscript"/>
        </w:rPr>
        <w:t xml:space="preserve">2</w:t>
      </w:r>
      <w:r>
        <w:t xml:space="preserve">pour tout x ∈ ℝ. L’équation</w:t>
      </w:r>
    </w:p>
    <w:p>
      <w:pPr>
        <w:pStyle w:val="Corpsdetexte"/>
      </w:pPr>
      <w:r>
        <w:t xml:space="preserve">x</w:t>
      </w:r>
      <w:r>
        <w:rPr>
          <w:vertAlign w:val="superscript"/>
        </w:rPr>
        <w:t xml:space="preserve">2</w:t>
      </w:r>
      <w:r>
        <w:t xml:space="preserve">+ 1 = 0</w:t>
      </w:r>
    </w:p>
    <w:p>
      <w:pPr>
        <w:pStyle w:val="Corpsdetexte"/>
      </w:pPr>
      <w:r>
        <w:t xml:space="preserve">ne possède donc pas de solution dans ℝ. Nous allons “étendre” ℝ tel que cette équation possède une solution.</w:t>
      </w:r>
    </w:p>
    <w:p>
      <w:pPr>
        <w:pStyle w:val="Corpsdetexte"/>
      </w:pPr>
      <w:r>
        <w:t xml:space="preserve">Définition. Un nombre complexe z est un couple z = (x, y) ∈ ℝ × ℝ = ℝ</w:t>
      </w:r>
      <w:r>
        <w:rPr>
          <w:vertAlign w:val="superscript"/>
        </w:rPr>
        <w:t xml:space="preserve">2</w:t>
      </w:r>
      <w:r>
        <w:t xml:space="preserve">de nombres réels x, y ∈ ℝ. Etant donnés z = (x, y) ∈ ℝ</w:t>
      </w:r>
      <w:r>
        <w:rPr>
          <w:vertAlign w:val="superscript"/>
        </w:rPr>
        <w:t xml:space="preserve">2</w:t>
      </w:r>
      <w:r>
        <w:t xml:space="preserve">et w = (u, v) ∈ ℝ</w:t>
      </w:r>
      <w:r>
        <w:rPr>
          <w:vertAlign w:val="superscript"/>
        </w:rPr>
        <w:t xml:space="preserve">2</w:t>
      </w:r>
      <w:r>
        <w:t xml:space="preserve">, nous définissons</w:t>
      </w:r>
    </w:p>
    <w:p>
      <w:pPr>
        <w:pStyle w:val="Corpsdetexte"/>
      </w:pPr>
      <w:r>
        <w:t xml:space="preserve">z = w ⇔ x = u et y = v.</w:t>
      </w:r>
    </w:p>
    <w:p>
      <w:pPr>
        <w:pStyle w:val="Corpsdetexte"/>
      </w:pPr>
      <w:r>
        <w:t xml:space="preserve">L’ensemble des nombres complexes est noté</w:t>
      </w:r>
    </w:p>
    <w:p>
      <w:pPr>
        <w:pStyle w:val="Corpsdetexte"/>
      </w:pPr>
      <w:r>
        <w:t xml:space="preserve">ℂ = {z = (x, y) | x ∈ ℝ, y ∈ ℝ} = ℝ</w:t>
      </w:r>
      <w:r>
        <w:rPr>
          <w:vertAlign w:val="superscript"/>
        </w:rPr>
        <w:t xml:space="preserve">2</w:t>
      </w:r>
      <w:r>
        <w:t xml:space="preserve">.</w:t>
      </w:r>
    </w:p>
    <w:p>
      <w:pPr>
        <w:pStyle w:val="Corpsdetexte"/>
      </w:pPr>
      <w:r>
        <w:t xml:space="preserve">Géométriquement, un nombre complexe z est un point dans le plan :</w:t>
      </w:r>
    </w:p>
    <w:p>
      <w:pPr>
        <w:pStyle w:val="Corpsdetexte"/>
      </w:pPr>
      <w:r>
        <w:t xml:space="preserve">Définition des opérations + et · : ℂ × ℂ → ℂ</w:t>
      </w:r>
    </w:p>
    <w:p>
      <w:pPr>
        <w:pStyle w:val="Corpsdetexte"/>
      </w:pPr>
      <w:r>
        <w:t xml:space="preserve">Etant donnés z = (x, y), w = (u, v) ∈ ℝ</w:t>
      </w:r>
      <w:r>
        <w:rPr>
          <w:vertAlign w:val="superscript"/>
        </w:rPr>
        <w:t xml:space="preserve">2</w:t>
      </w:r>
      <w:r>
        <w:t xml:space="preserve">nous posons</w:t>
      </w:r>
    </w:p>
    <w:p>
      <w:pPr>
        <w:pStyle w:val="Corpsdetexte"/>
      </w:pPr>
      <w:r>
        <w:t xml:space="preserve">z + w := (x + u, y + v),</w:t>
      </w:r>
    </w:p>
    <w:p>
      <w:pPr>
        <w:pStyle w:val="Corpsdetexte"/>
      </w:pPr>
      <w:r>
        <w:t xml:space="preserve">z · w := (xu − yv, xv + yu).</w:t>
      </w:r>
    </w:p>
    <w:p>
      <w:pPr>
        <w:pStyle w:val="Corpsdetexte"/>
      </w:pPr>
      <w:r>
        <w:t xml:space="preserve">De plus, définitions</w:t>
      </w:r>
    </w:p>
    <w:p>
      <w:pPr>
        <w:pStyle w:val="Compact"/>
        <w:numPr>
          <w:ilvl w:val="0"/>
          <w:numId w:val="1016"/>
        </w:numPr>
      </w:pPr>
      <w:r>
        <w:t xml:space="preserve">le nul : 0</w:t>
      </w:r>
      <w:r>
        <w:rPr>
          <w:vertAlign w:val="subscript"/>
        </w:rPr>
        <w:t xml:space="preserve">c</w:t>
      </w:r>
      <w:r>
        <w:t xml:space="preserve">:= (0, 0)</w:t>
      </w:r>
    </w:p>
    <w:p>
      <w:pPr>
        <w:pStyle w:val="Compact"/>
        <w:numPr>
          <w:ilvl w:val="0"/>
          <w:numId w:val="1016"/>
        </w:numPr>
      </w:pPr>
      <w:r>
        <w:t xml:space="preserve">l’un : 1</w:t>
      </w:r>
      <w:r>
        <w:rPr>
          <w:vertAlign w:val="subscript"/>
        </w:rPr>
        <w:t xml:space="preserve">c</w:t>
      </w:r>
      <w:r>
        <w:t xml:space="preserve">:= (1, 0)</w:t>
      </w:r>
    </w:p>
    <w:bookmarkEnd w:id="65"/>
    <w:bookmarkStart w:id="66" w:name="le-champ-c-des-nombres-complexes"/>
    <w:p>
      <w:pPr>
        <w:pStyle w:val="Titre2"/>
      </w:pPr>
      <w:r>
        <w:t xml:space="preserve">1.5. Le champ C des nombres complexes</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7920"/>
      </w:tblGrid>
      <w:tr>
        <w:tc>
          <w:tcPr/>
          <w:p>
            <w:pPr>
              <w:pStyle w:val="Compact"/>
              <w:jc w:val="center"/>
            </w:pPr>
            <w:r>
              <w:t xml:space="preserve">Le plan complexe C</w:t>
            </w:r>
          </w:p>
        </w:tc>
      </w:tr>
    </w:tbl>
    <w:p>
      <w:pPr>
        <w:pStyle w:val="Corpsdetexte"/>
      </w:pPr>
      <w:r>
        <w:t xml:space="preserve">z = (x, y)</w:t>
      </w:r>
    </w:p>
    <w:p>
      <w:pPr>
        <w:pStyle w:val="Corpsdetexte"/>
      </w:pPr>
      <w:r>
        <w:t xml:space="preserve">z = (x, y)</w:t>
      </w:r>
    </w:p>
    <w:p>
      <w:pPr>
        <w:pStyle w:val="Corpsdetexte"/>
      </w:pPr>
      <w:r>
        <w:t xml:space="preserve">z = (x, y)</w:t>
      </w:r>
    </w:p>
    <w:p>
      <w:pPr>
        <w:pStyle w:val="Corpsdetexte"/>
      </w:pPr>
      <w:r>
        <w:t xml:space="preserve">z = (x, y)</w:t>
      </w:r>
    </w:p>
    <w:p>
      <w:pPr>
        <w:pStyle w:val="Corpsdetexte"/>
      </w:pPr>
      <w:r>
        <w:t xml:space="preserve">z^{-1} := -\frac{x}{x^2 + y^2} - \frac{y}{x^2 + y^2} i</w:t>
      </w:r>
    </w:p>
    <w:p>
      <w:pPr>
        <w:pStyle w:val="Corpsdetexte"/>
      </w:pPr>
      <w:r>
        <w:t xml:space="preserve">On écrit, de nouveau, z^{-1} := \frac{1}{z}. Ainsi, on a, pour tout z \in \mathbb{C},</w:t>
      </w:r>
    </w:p>
    <w:p>
      <w:pPr>
        <w:pStyle w:val="Corpsdetexte"/>
      </w:pPr>
      <w:r>
        <w:t xml:space="preserve">z + (-z) = (0, 0) = 0_{\mathbb{C}},</w:t>
      </w:r>
    </w:p>
    <w:p>
      <w:pPr>
        <w:pStyle w:val="Corpsdetexte"/>
      </w:pPr>
      <w:r>
        <w:t xml:space="preserve">z \cdot \frac{1}{z} = (1, 0) = 1_{\mathbb{C}}.</w:t>
      </w:r>
    </w:p>
    <w:p>
      <w:pPr>
        <w:pStyle w:val="Corpsdetexte"/>
      </w:pPr>
      <w:r>
        <w:t xml:space="preserve">Avec ces définitions, \mathbb{C} satisfait à tous les axiomes d’un corps \mathbb{A} \mathbb{I} - \mathbb{A} \mathbb{I}I, et donc aussi à toutes les conséquences de \mathbb{A} \mathbb{I} - \mathbb{A} \mathbb{I}I, par exemple aux Propositions 1-3.</w:t>
      </w:r>
    </w:p>
    <w:p>
      <w:pPr>
        <w:pStyle w:val="Corpsdetexte"/>
      </w:pPr>
      <w:r>
        <w:rPr>
          <w:b/>
          <w:bCs/>
        </w:rPr>
        <w:t xml:space="preserve">Exercice 1.</w:t>
      </w:r>
      <w:r>
        <w:t xml:space="preserve">Vérifier que \mathbb{C} est un corps, cad. vérifier les axiomes \mathbb{A} \mathbb{I} - \mathbb{A} \mathbb{I}I.</w:t>
      </w:r>
    </w:p>
    <w:p>
      <w:pPr>
        <w:pStyle w:val="Corpsdetexte"/>
      </w:pPr>
      <w:r>
        <w:rPr>
          <w:b/>
          <w:bCs/>
        </w:rPr>
        <w:t xml:space="preserve">Exercice 2.</w:t>
      </w:r>
      <w:r>
        <w:t xml:space="preserve">Montrer que le corps \mathbb{C} ne satisfais pas l’Axiome IV de l’ordre.</w:t>
      </w:r>
    </w:p>
    <w:p>
      <w:pPr>
        <w:pStyle w:val="Corpsdetexte"/>
      </w:pPr>
      <w:r>
        <w:t xml:space="preserve">Retrouvons \mathbb{R} ! Nous identifions \mathbb{R} comme sous-ensemble et sous-corps de \mathbb{C} via l’application injective</w:t>
      </w:r>
    </w:p>
    <w:p>
      <w:pPr>
        <w:pStyle w:val="Corpsdetexte"/>
      </w:pPr>
      <w:r>
        <w:t xml:space="preserve">\varphi : \mathbb{R} \rightarrow \mathbb{C}, \quad x \mapsto (x, 0) \in \mathbb{C}.</w:t>
      </w:r>
    </w:p>
    <w:bookmarkEnd w:id="66"/>
    <w:bookmarkStart w:id="67" w:name="les-nombres-réels-8"/>
    <w:p>
      <w:pPr>
        <w:pStyle w:val="Titre2"/>
      </w:pPr>
      <w:r>
        <w:t xml:space="preserve">1. Les nombres réels</w:t>
      </w:r>
    </w:p>
    <w:p>
      <w:pPr>
        <w:pStyle w:val="FirstParagraph"/>
      </w:pPr>
      <w:r>
        <w:t xml:space="preserve">On a alors que</w:t>
      </w:r>
    </w:p>
    <w:p>
      <w:pPr>
        <w:pStyle w:val="Corpsdetexte"/>
      </w:pPr>
      <m:oMath>
        <m:r>
          <m:t>φ</m:t>
        </m:r>
        <m:r>
          <m:rPr>
            <m:sty m:val="p"/>
          </m:rPr>
          <m:t>(</m:t>
        </m:r>
        <m:r>
          <m:t>x</m:t>
        </m:r>
        <m:r>
          <m:rPr>
            <m:sty m:val="p"/>
          </m:rPr>
          <m:t>+</m:t>
        </m:r>
        <m:r>
          <m:t>y</m:t>
        </m:r>
        <m:r>
          <m:rPr>
            <m:sty m:val="p"/>
          </m:rPr>
          <m:t>)</m:t>
        </m:r>
        <m:r>
          <m:rPr>
            <m:sty m:val="p"/>
          </m:rPr>
          <m:t>=</m:t>
        </m:r>
        <m:r>
          <m:t>φ</m:t>
        </m:r>
        <m:r>
          <m:rPr>
            <m:sty m:val="p"/>
          </m:rPr>
          <m:t>(</m:t>
        </m:r>
        <m:r>
          <m:t>x</m:t>
        </m:r>
        <m:r>
          <m:rPr>
            <m:sty m:val="p"/>
          </m:rPr>
          <m:t>)</m:t>
        </m:r>
        <m:r>
          <m:rPr>
            <m:sty m:val="p"/>
          </m:rPr>
          <m:t>+</m:t>
        </m:r>
        <m:r>
          <m:t>φ</m:t>
        </m:r>
        <m:r>
          <m:rPr>
            <m:sty m:val="p"/>
          </m:rPr>
          <m:t>(</m:t>
        </m:r>
        <m:r>
          <m:t>y</m:t>
        </m:r>
        <m:r>
          <m:rPr>
            <m:sty m:val="p"/>
          </m:rPr>
          <m:t>)</m:t>
        </m:r>
      </m:oMath>
    </w:p>
    <w:p>
      <w:pPr>
        <w:pStyle w:val="Corpsdetexte"/>
      </w:pPr>
      <m:oMath>
        <m:r>
          <m:t>φ</m:t>
        </m:r>
        <m:r>
          <m:rPr>
            <m:sty m:val="p"/>
          </m:rPr>
          <m:t>(</m:t>
        </m:r>
        <m:r>
          <m:t>x</m:t>
        </m:r>
        <m:r>
          <m:rPr>
            <m:sty m:val="p"/>
          </m:rPr>
          <m:t>⋅</m:t>
        </m:r>
        <m:r>
          <m:t>y</m:t>
        </m:r>
        <m:r>
          <m:rPr>
            <m:sty m:val="p"/>
          </m:rPr>
          <m:t>)</m:t>
        </m:r>
        <m:r>
          <m:rPr>
            <m:sty m:val="p"/>
          </m:rPr>
          <m:t>=</m:t>
        </m:r>
        <m:r>
          <m:t>φ</m:t>
        </m:r>
        <m:r>
          <m:rPr>
            <m:sty m:val="p"/>
          </m:rPr>
          <m:t>(</m:t>
        </m:r>
        <m:r>
          <m:t>x</m:t>
        </m:r>
        <m:r>
          <m:rPr>
            <m:sty m:val="p"/>
          </m:rPr>
          <m:t>)</m:t>
        </m:r>
        <m:r>
          <m:rPr>
            <m:sty m:val="p"/>
          </m:rPr>
          <m:t>⋅</m:t>
        </m:r>
        <m:r>
          <m:t>φ</m:t>
        </m:r>
        <m:r>
          <m:rPr>
            <m:sty m:val="p"/>
          </m:rPr>
          <m:t>(</m:t>
        </m:r>
        <m:r>
          <m:t>y</m:t>
        </m:r>
        <m:r>
          <m:rPr>
            <m:sty m:val="p"/>
          </m:rPr>
          <m:t>)</m:t>
        </m:r>
      </m:oMath>
    </w:p>
    <w:p>
      <w:pPr>
        <w:pStyle w:val="Corpsdetexte"/>
      </w:pPr>
      <m:oMath>
        <m:r>
          <m:t>φ</m:t>
        </m:r>
        <m:r>
          <m:rPr>
            <m:sty m:val="p"/>
          </m:rPr>
          <m:t>(</m:t>
        </m:r>
        <m:r>
          <m:rPr>
            <m:sty m:val="p"/>
          </m:rPr>
          <m:t>−</m:t>
        </m:r>
        <m:r>
          <m:t>x</m:t>
        </m:r>
        <m:r>
          <m:rPr>
            <m:sty m:val="p"/>
          </m:rPr>
          <m:t>)</m:t>
        </m:r>
        <m:r>
          <m:rPr>
            <m:sty m:val="p"/>
          </m:rPr>
          <m:t>=</m:t>
        </m:r>
        <m:r>
          <m:rPr>
            <m:sty m:val="p"/>
          </m:rPr>
          <m:t>−</m:t>
        </m:r>
        <m:r>
          <m:t>φ</m:t>
        </m:r>
        <m:r>
          <m:rPr>
            <m:sty m:val="p"/>
          </m:rPr>
          <m:t>(</m:t>
        </m:r>
        <m:r>
          <m:t>x</m:t>
        </m:r>
        <m:r>
          <m:rPr>
            <m:sty m:val="p"/>
          </m:rPr>
          <m:t>)</m:t>
        </m:r>
      </m:oMath>
    </w:p>
    <w:p>
      <w:pPr>
        <w:pStyle w:val="Corpsdetexte"/>
      </w:pPr>
      <m:oMath>
        <m:r>
          <m:t>φ</m:t>
        </m:r>
        <m:r>
          <m:rPr>
            <m:sty m:val="p"/>
          </m:rPr>
          <m:t>(</m:t>
        </m:r>
        <m:sSup>
          <m:e>
            <m:r>
              <m:t>x</m:t>
            </m:r>
          </m:e>
          <m:sup>
            <m:r>
              <m:rPr>
                <m:sty m:val="p"/>
              </m:rPr>
              <m:t>−</m:t>
            </m:r>
            <m:r>
              <m:t>1</m:t>
            </m:r>
          </m:sup>
        </m:sSup>
        <m:r>
          <m:rPr>
            <m:sty m:val="p"/>
          </m:rPr>
          <m:t>)</m:t>
        </m:r>
        <m:r>
          <m:rPr>
            <m:sty m:val="p"/>
          </m:rPr>
          <m:t>=</m:t>
        </m:r>
        <m:r>
          <m:rPr>
            <m:sty m:val="p"/>
          </m:rPr>
          <m:t>(</m:t>
        </m:r>
        <m:r>
          <m:t>φ</m:t>
        </m:r>
        <m:r>
          <m:rPr>
            <m:sty m:val="p"/>
          </m:rPr>
          <m:t>(</m:t>
        </m:r>
        <m:r>
          <m:t>x</m:t>
        </m:r>
        <m:r>
          <m:rPr>
            <m:sty m:val="p"/>
          </m:rPr>
          <m:t>)</m:t>
        </m:r>
        <m:sSup>
          <m:e>
            <m:r>
              <m:rPr>
                <m:sty m:val="p"/>
              </m:rPr>
              <m:t>)</m:t>
            </m:r>
          </m:e>
          <m:sup>
            <m:r>
              <m:rPr>
                <m:sty m:val="p"/>
              </m:rPr>
              <m:t>−</m:t>
            </m:r>
            <m:r>
              <m:t>1</m:t>
            </m:r>
          </m:sup>
        </m:sSup>
      </m:oMath>
      <w:r>
        <w:t xml:space="preserve"> </w:t>
      </w:r>
      <w:r>
        <w:t xml:space="preserve">pour tout</w:t>
      </w:r>
      <w:r>
        <w:t xml:space="preserve"> </w:t>
      </w:r>
      <m:oMath>
        <m:r>
          <m:t>x</m:t>
        </m:r>
        <m:r>
          <m:rPr>
            <m:sty m:val="p"/>
          </m:rPr>
          <m:t>≠</m:t>
        </m:r>
        <m:r>
          <m:t>0</m:t>
        </m:r>
      </m:oMath>
    </w:p>
    <w:p>
      <w:pPr>
        <w:pStyle w:val="Corpsdetexte"/>
      </w:pPr>
      <w:r>
        <w:t xml:space="preserve">(où les opérations à gauche sont dans</w:t>
      </w:r>
      <w:r>
        <w:t xml:space="preserve"> </w:t>
      </w:r>
      <m:oMath>
        <m:r>
          <m:rPr>
            <m:scr m:val="double-struck"/>
            <m:sty m:val="p"/>
          </m:rPr>
          <m:t>R</m:t>
        </m:r>
      </m:oMath>
      <w:r>
        <w:t xml:space="preserve"> </w:t>
      </w:r>
      <w:r>
        <w:t xml:space="preserve">, et les opérations à droite sont dans</w:t>
      </w:r>
      <w:r>
        <w:t xml:space="preserve"> </w:t>
      </w:r>
      <m:oMath>
        <m:r>
          <m:rPr>
            <m:scr m:val="double-struck"/>
            <m:sty m:val="p"/>
          </m:rPr>
          <m:t>C</m:t>
        </m:r>
      </m:oMath>
      <w:r>
        <w:t xml:space="preserve"> </w:t>
      </w:r>
      <w:r>
        <w:t xml:space="preserve">, cad.</w:t>
      </w:r>
      <w:r>
        <w:t xml:space="preserve"> </w:t>
      </w:r>
      <m:oMath>
        <m:r>
          <m:t>φ</m:t>
        </m:r>
      </m:oMath>
      <w:r>
        <w:t xml:space="preserve"> </w:t>
      </w:r>
      <w:r>
        <w:t xml:space="preserve">préserve les structures algébriques. En fait,</w:t>
      </w:r>
    </w:p>
    <w:p>
      <w:pPr>
        <w:pStyle w:val="Corpsdetexte"/>
      </w:pPr>
      <m:oMath>
        <m:r>
          <m:rPr>
            <m:sty m:val="p"/>
          </m:rPr>
          <m:t>(</m:t>
        </m:r>
        <m:r>
          <m:t>x</m:t>
        </m:r>
        <m:r>
          <m:rPr>
            <m:sty m:val="p"/>
          </m:rPr>
          <m:t>,</m:t>
        </m:r>
        <m:r>
          <m:t>0</m:t>
        </m:r>
        <m:r>
          <m:rPr>
            <m:sty m:val="p"/>
          </m:rPr>
          <m:t>)</m:t>
        </m:r>
        <m:r>
          <m:rPr>
            <m:sty m:val="p"/>
          </m:rPr>
          <m:t>+</m:t>
        </m:r>
        <m:r>
          <m:rPr>
            <m:sty m:val="p"/>
          </m:rPr>
          <m:t>(</m:t>
        </m:r>
        <m:r>
          <m:t>y</m:t>
        </m:r>
        <m:r>
          <m:rPr>
            <m:sty m:val="p"/>
          </m:rPr>
          <m:t>,</m:t>
        </m:r>
        <m:r>
          <m:t>0</m:t>
        </m:r>
        <m:r>
          <m:rPr>
            <m:sty m:val="p"/>
          </m:rPr>
          <m:t>)</m:t>
        </m:r>
        <m:r>
          <m:rPr>
            <m:sty m:val="p"/>
          </m:rPr>
          <m:t>=</m:t>
        </m:r>
        <m:r>
          <m:rPr>
            <m:sty m:val="p"/>
          </m:rPr>
          <m:t>(</m:t>
        </m:r>
        <m:r>
          <m:t>x</m:t>
        </m:r>
        <m:r>
          <m:rPr>
            <m:sty m:val="p"/>
          </m:rPr>
          <m:t>+</m:t>
        </m:r>
        <m:r>
          <m:t>y</m:t>
        </m:r>
        <m:r>
          <m:rPr>
            <m:sty m:val="p"/>
          </m:rPr>
          <m:t>,</m:t>
        </m:r>
        <m:r>
          <m:t>0</m:t>
        </m:r>
        <m:r>
          <m:rPr>
            <m:sty m:val="p"/>
          </m:rPr>
          <m:t>)</m:t>
        </m:r>
      </m:oMath>
    </w:p>
    <w:p>
      <w:pPr>
        <w:pStyle w:val="Corpsdetexte"/>
      </w:pPr>
      <m:oMath>
        <m:r>
          <m:rPr>
            <m:sty m:val="p"/>
          </m:rPr>
          <m:t>(</m:t>
        </m:r>
        <m:r>
          <m:t>x</m:t>
        </m:r>
        <m:r>
          <m:rPr>
            <m:sty m:val="p"/>
          </m:rPr>
          <m:t>,</m:t>
        </m:r>
        <m:r>
          <m:t>0</m:t>
        </m:r>
        <m:r>
          <m:rPr>
            <m:sty m:val="p"/>
          </m:rPr>
          <m:t>)</m:t>
        </m:r>
        <m:r>
          <m:rPr>
            <m:sty m:val="p"/>
          </m:rPr>
          <m:t>⋅</m:t>
        </m:r>
        <m:r>
          <m:rPr>
            <m:sty m:val="p"/>
          </m:rPr>
          <m:t>(</m:t>
        </m:r>
        <m:r>
          <m:t>y</m:t>
        </m:r>
        <m:r>
          <m:rPr>
            <m:sty m:val="p"/>
          </m:rPr>
          <m:t>,</m:t>
        </m:r>
        <m:r>
          <m:t>0</m:t>
        </m:r>
        <m:r>
          <m:rPr>
            <m:sty m:val="p"/>
          </m:rPr>
          <m:t>)</m:t>
        </m:r>
        <m:r>
          <m:rPr>
            <m:sty m:val="p"/>
          </m:rPr>
          <m:t>=</m:t>
        </m:r>
        <m:r>
          <m:rPr>
            <m:sty m:val="p"/>
          </m:rPr>
          <m:t>(</m:t>
        </m:r>
        <m:r>
          <m:t>x</m:t>
        </m:r>
        <m:r>
          <m:rPr>
            <m:sty m:val="p"/>
          </m:rPr>
          <m:t>⋅</m:t>
        </m:r>
        <m:r>
          <m:t>y</m:t>
        </m:r>
        <m:r>
          <m:rPr>
            <m:sty m:val="p"/>
          </m:rPr>
          <m:t>,</m:t>
        </m:r>
        <m:r>
          <m:t>0</m:t>
        </m:r>
        <m:r>
          <m:rPr>
            <m:sty m:val="p"/>
          </m:rPr>
          <m:t>)</m:t>
        </m:r>
      </m:oMath>
    </w:p>
    <w:p>
      <w:pPr>
        <w:pStyle w:val="Corpsdetexte"/>
      </w:pPr>
      <m:oMath>
        <m:r>
          <m:rPr>
            <m:sty m:val="p"/>
          </m:rPr>
          <m:t>−</m:t>
        </m:r>
        <m:r>
          <m:rPr>
            <m:sty m:val="p"/>
          </m:rPr>
          <m:t>(</m:t>
        </m:r>
        <m:r>
          <m:t>x</m:t>
        </m:r>
        <m:r>
          <m:rPr>
            <m:sty m:val="p"/>
          </m:rPr>
          <m:t>,</m:t>
        </m:r>
        <m:r>
          <m:t>0</m:t>
        </m:r>
        <m:r>
          <m:rPr>
            <m:sty m:val="p"/>
          </m:rPr>
          <m:t>)</m:t>
        </m:r>
        <m:r>
          <m:rPr>
            <m:sty m:val="p"/>
          </m:rPr>
          <m:t>=</m:t>
        </m:r>
        <m:r>
          <m:rPr>
            <m:sty m:val="p"/>
          </m:rPr>
          <m:t>(</m:t>
        </m:r>
        <m:r>
          <m:rPr>
            <m:sty m:val="p"/>
          </m:rPr>
          <m:t>−</m:t>
        </m:r>
        <m:r>
          <m:t>x</m:t>
        </m:r>
        <m:r>
          <m:rPr>
            <m:sty m:val="p"/>
          </m:rPr>
          <m:t>,</m:t>
        </m:r>
        <m:r>
          <m:t>0</m:t>
        </m:r>
        <m:r>
          <m:rPr>
            <m:sty m:val="p"/>
          </m:rPr>
          <m:t>)</m:t>
        </m:r>
      </m:oMath>
    </w:p>
    <w:p>
      <w:pPr>
        <w:pStyle w:val="Corpsdetexte"/>
      </w:pPr>
      <m:oMath>
        <m:r>
          <m:rPr>
            <m:sty m:val="p"/>
          </m:rPr>
          <m:t>(</m:t>
        </m:r>
        <m:r>
          <m:t>x</m:t>
        </m:r>
        <m:r>
          <m:rPr>
            <m:sty m:val="p"/>
          </m:rPr>
          <m:t>,</m:t>
        </m:r>
        <m:r>
          <m:t>0</m:t>
        </m:r>
        <m:sSup>
          <m:e>
            <m:r>
              <m:rPr>
                <m:sty m:val="p"/>
              </m:rPr>
              <m:t>)</m:t>
            </m:r>
          </m:e>
          <m:sup>
            <m:r>
              <m:rPr>
                <m:sty m:val="p"/>
              </m:rPr>
              <m:t>−</m:t>
            </m:r>
            <m:r>
              <m:t>1</m:t>
            </m:r>
          </m:sup>
        </m:sSup>
        <m:r>
          <m:rPr>
            <m:sty m:val="p"/>
          </m:rPr>
          <m:t>=</m:t>
        </m:r>
        <m:r>
          <m:rPr>
            <m:sty m:val="p"/>
          </m:rPr>
          <m:t>(</m:t>
        </m:r>
        <m:sSup>
          <m:e>
            <m:r>
              <m:t>x</m:t>
            </m:r>
          </m:e>
          <m:sup>
            <m:r>
              <m:rPr>
                <m:sty m:val="p"/>
              </m:rPr>
              <m:t>−</m:t>
            </m:r>
            <m:r>
              <m:t>1</m:t>
            </m:r>
          </m:sup>
        </m:sSup>
        <m:r>
          <m:rPr>
            <m:sty m:val="p"/>
          </m:rPr>
          <m:t>,</m:t>
        </m:r>
        <m:r>
          <m:t>0</m:t>
        </m:r>
        <m:r>
          <m:rPr>
            <m:sty m:val="p"/>
          </m:rPr>
          <m:t>)</m:t>
        </m:r>
      </m:oMath>
      <w:r>
        <w:t xml:space="preserve"> </w:t>
      </w:r>
      <w:r>
        <w:t xml:space="preserve">pour tout</w:t>
      </w:r>
      <w:r>
        <w:t xml:space="preserve"> </w:t>
      </w:r>
      <m:oMath>
        <m:r>
          <m:t>x</m:t>
        </m:r>
        <m:r>
          <m:rPr>
            <m:sty m:val="p"/>
          </m:rPr>
          <m:t>≠</m:t>
        </m:r>
        <m:r>
          <m:t>0</m:t>
        </m:r>
      </m:oMath>
    </w:p>
    <w:p>
      <w:pPr>
        <w:pStyle w:val="Corpsdetexte"/>
      </w:pPr>
      <w:r>
        <w:rPr>
          <w:b/>
          <w:bCs/>
        </w:rPr>
        <w:t xml:space="preserve">Convention.</w:t>
      </w:r>
      <w:r>
        <w:t xml:space="preserve">Nous identifions donc</w:t>
      </w:r>
      <w:r>
        <w:t xml:space="preserve"> </w:t>
      </w:r>
      <m:oMath>
        <m:r>
          <m:rPr>
            <m:sty m:val="p"/>
          </m:rPr>
          <m:t>(</m:t>
        </m:r>
        <m:r>
          <m:t>x</m:t>
        </m:r>
        <m:r>
          <m:rPr>
            <m:sty m:val="p"/>
          </m:rPr>
          <m:t>,</m:t>
        </m:r>
        <m:r>
          <m:t>0</m:t>
        </m:r>
        <m:r>
          <m:rPr>
            <m:sty m:val="p"/>
          </m:rPr>
          <m:t>)</m:t>
        </m:r>
        <m:r>
          <m:rPr>
            <m:sty m:val="p"/>
          </m:rPr>
          <m:t>∈</m:t>
        </m:r>
        <m:r>
          <m:rPr>
            <m:scr m:val="double-struck"/>
            <m:sty m:val="p"/>
          </m:rPr>
          <m:t>C</m:t>
        </m:r>
      </m:oMath>
      <w:r>
        <w:t xml:space="preserve"> </w:t>
      </w:r>
      <w:r>
        <w:t xml:space="preserve">avec</w:t>
      </w:r>
      <w:r>
        <w:t xml:space="preserve"> </w:t>
      </w:r>
      <m:oMath>
        <m:r>
          <m:t>x</m:t>
        </m:r>
        <m:r>
          <m:rPr>
            <m:sty m:val="p"/>
          </m:rPr>
          <m:t>∈</m:t>
        </m:r>
        <m:r>
          <m:rPr>
            <m:scr m:val="double-struck"/>
            <m:sty m:val="p"/>
          </m:rPr>
          <m:t>R</m:t>
        </m:r>
      </m:oMath>
      <w:r>
        <w:t xml:space="preserve"> </w:t>
      </w:r>
      <w:r>
        <w:t xml:space="preserve">et utilisons l’abréviation</w:t>
      </w:r>
      <w:r>
        <w:t xml:space="preserve"> </w:t>
      </w:r>
      <m:oMath>
        <m:r>
          <m:rPr>
            <m:sty m:val="p"/>
          </m:rPr>
          <m:t>(</m:t>
        </m:r>
        <m:r>
          <m:t>x</m:t>
        </m:r>
        <m:r>
          <m:rPr>
            <m:sty m:val="p"/>
          </m:rPr>
          <m:t>,</m:t>
        </m:r>
        <m:r>
          <m:t>0</m:t>
        </m:r>
        <m:r>
          <m:rPr>
            <m:sty m:val="p"/>
          </m:rPr>
          <m:t>)</m:t>
        </m:r>
        <m:r>
          <m:rPr>
            <m:sty m:val="p"/>
          </m:rPr>
          <m:t>≡</m:t>
        </m:r>
        <m:r>
          <m:t>x</m:t>
        </m:r>
      </m:oMath>
      <w:r>
        <w:t xml:space="preserve"> </w:t>
      </w:r>
      <w:r>
        <w:t xml:space="preserve">. En particulier,</w:t>
      </w:r>
      <w:r>
        <w:t xml:space="preserve"> </w:t>
      </w:r>
      <m:oMath>
        <m:r>
          <m:rPr>
            <m:sty m:val="p"/>
          </m:rPr>
          <m:t>(</m:t>
        </m:r>
        <m:r>
          <m:t>1</m:t>
        </m:r>
        <m:r>
          <m:rPr>
            <m:sty m:val="p"/>
          </m:rPr>
          <m:t>,</m:t>
        </m:r>
        <m:r>
          <m:t>0</m:t>
        </m:r>
        <m:r>
          <m:rPr>
            <m:sty m:val="p"/>
          </m:rPr>
          <m:t>)</m:t>
        </m:r>
        <m:r>
          <m:rPr>
            <m:sty m:val="p"/>
          </m:rPr>
          <m:t>≡</m:t>
        </m:r>
        <m:r>
          <m:t>1</m:t>
        </m:r>
      </m:oMath>
      <w:r>
        <w:t xml:space="preserve"> </w:t>
      </w:r>
      <w:r>
        <w:t xml:space="preserve">et</w:t>
      </w:r>
      <w:r>
        <w:t xml:space="preserve"> </w:t>
      </w:r>
      <m:oMath>
        <m:r>
          <m:rPr>
            <m:sty m:val="p"/>
          </m:rPr>
          <m:t>(</m:t>
        </m:r>
        <m:r>
          <m:t>0</m:t>
        </m:r>
        <m:r>
          <m:rPr>
            <m:sty m:val="p"/>
          </m:rPr>
          <m:t>,</m:t>
        </m:r>
        <m:r>
          <m:t>0</m:t>
        </m:r>
        <m:r>
          <m:rPr>
            <m:sty m:val="p"/>
          </m:rPr>
          <m:t>)</m:t>
        </m:r>
        <m:r>
          <m:rPr>
            <m:sty m:val="p"/>
          </m:rPr>
          <m:t>≡</m:t>
        </m:r>
        <m:r>
          <m:t>0</m:t>
        </m:r>
      </m:oMath>
      <w:r>
        <w:t xml:space="preserve"> </w:t>
      </w:r>
      <w:r>
        <w:t xml:space="preserve">. Ainsi, on a pour tout</w:t>
      </w:r>
      <w:r>
        <w:t xml:space="preserve"> </w:t>
      </w:r>
      <m:oMath>
        <m:r>
          <m:t>z</m:t>
        </m:r>
        <m:r>
          <m:rPr>
            <m:sty m:val="p"/>
          </m:rPr>
          <m:t>∈</m:t>
        </m:r>
        <m:r>
          <m:rPr>
            <m:scr m:val="double-struck"/>
            <m:sty m:val="p"/>
          </m:rPr>
          <m:t>C</m:t>
        </m:r>
      </m:oMath>
      <w:r>
        <w:t xml:space="preserve"> </w:t>
      </w:r>
      <w:r>
        <w:t xml:space="preserve">,</w:t>
      </w:r>
    </w:p>
    <w:p>
      <w:pPr>
        <w:pStyle w:val="Corpsdetexte"/>
      </w:pPr>
      <m:oMath>
        <m:r>
          <m:t>z</m:t>
        </m:r>
        <m:r>
          <m:rPr>
            <m:sty m:val="p"/>
          </m:rPr>
          <m:t>+</m:t>
        </m:r>
        <m:r>
          <m:t>0</m:t>
        </m:r>
        <m:r>
          <m:rPr>
            <m:sty m:val="p"/>
          </m:rPr>
          <m:t>=</m:t>
        </m:r>
        <m:r>
          <m:t>z</m:t>
        </m:r>
      </m:oMath>
      <w:r>
        <w:t xml:space="preserve"> </w:t>
      </w:r>
      <w:r>
        <w:t xml:space="preserve">,</w:t>
      </w:r>
      <w:r>
        <w:t xml:space="preserve"> </w:t>
      </w:r>
      <m:oMath>
        <m:r>
          <m:t>z</m:t>
        </m:r>
        <m:r>
          <m:rPr>
            <m:sty m:val="p"/>
          </m:rPr>
          <m:t>⋅</m:t>
        </m:r>
        <m:r>
          <m:t>0</m:t>
        </m:r>
        <m:r>
          <m:rPr>
            <m:sty m:val="p"/>
          </m:rPr>
          <m:t>=</m:t>
        </m:r>
        <m:r>
          <m:t>0</m:t>
        </m:r>
      </m:oMath>
      <w:r>
        <w:t xml:space="preserve"> </w:t>
      </w:r>
      <w:r>
        <w:t xml:space="preserve">,</w:t>
      </w:r>
      <w:r>
        <w:t xml:space="preserve"> </w:t>
      </w:r>
      <m:oMath>
        <m:r>
          <m:t>z</m:t>
        </m:r>
        <m:r>
          <m:rPr>
            <m:sty m:val="p"/>
          </m:rPr>
          <m:t>⋅</m:t>
        </m:r>
        <m:r>
          <m:t>1</m:t>
        </m:r>
        <m:r>
          <m:rPr>
            <m:sty m:val="p"/>
          </m:rPr>
          <m:t>=</m:t>
        </m:r>
        <m:r>
          <m:t>z</m:t>
        </m:r>
      </m:oMath>
      <w:r>
        <w:t xml:space="preserve"> </w:t>
      </w:r>
      <w:r>
        <w:t xml:space="preserve">.</w:t>
      </w:r>
    </w:p>
    <w:p>
      <w:pPr>
        <w:pStyle w:val="Corpsdetexte"/>
      </w:pPr>
      <w:r>
        <w:rPr>
          <w:b/>
          <w:bCs/>
        </w:rPr>
        <w:t xml:space="preserve">Définition.</w:t>
      </w:r>
      <w:r>
        <w:t xml:space="preserve">L’unité imaginaireest</w:t>
      </w:r>
      <w:r>
        <w:t xml:space="preserve"> </w:t>
      </w:r>
      <m:oMath>
        <m:r>
          <m:t>i</m:t>
        </m:r>
        <m:box>
          <m:boxPr>
            <m:opEmu m:val="on"/>
          </m:boxPr>
          <m:e>
            <m:r>
              <m:rPr>
                <m:sty m:val="p"/>
              </m:rPr>
              <m:t>:=</m:t>
            </m:r>
          </m:e>
        </m:box>
        <m:r>
          <m:rPr>
            <m:sty m:val="p"/>
          </m:rPr>
          <m:t>(</m:t>
        </m:r>
        <m:r>
          <m:t>0</m:t>
        </m:r>
        <m:r>
          <m:rPr>
            <m:sty m:val="p"/>
          </m:rPr>
          <m:t>,</m:t>
        </m:r>
        <m:r>
          <m:t>1</m:t>
        </m:r>
        <m:r>
          <m:rPr>
            <m:sty m:val="p"/>
          </m:rPr>
          <m:t>)</m:t>
        </m:r>
        <m:r>
          <m:rPr>
            <m:sty m:val="p"/>
          </m:rPr>
          <m:t>∈</m:t>
        </m:r>
        <m:r>
          <m:rPr>
            <m:scr m:val="double-struck"/>
            <m:sty m:val="p"/>
          </m:rPr>
          <m:t>C</m:t>
        </m:r>
      </m:oMath>
      <w:r>
        <w:t xml:space="preserve"> </w:t>
      </w:r>
      <w:r>
        <w:t xml:space="preserve">.</w:t>
      </w:r>
    </w:p>
    <w:p>
      <w:pPr>
        <w:pStyle w:val="Corpsdetexte"/>
      </w:pPr>
      <w:r>
        <w:rPr>
          <w:b/>
          <w:bCs/>
        </w:rPr>
        <w:t xml:space="preserve">Proposition.</w:t>
      </w:r>
      <w:r>
        <w:t xml:space="preserve">L’équation</w:t>
      </w:r>
      <m:oMath>
        <m:sSup>
          <m:e>
            <m:r>
              <m:t>z</m:t>
            </m:r>
          </m:e>
          <m:sup>
            <m:r>
              <m:t>2</m:t>
            </m:r>
          </m:sup>
        </m:sSup>
        <m:r>
          <m:rPr>
            <m:sty m:val="p"/>
          </m:rPr>
          <m:t>=</m:t>
        </m:r>
        <m:r>
          <m:rPr>
            <m:sty m:val="p"/>
          </m:rPr>
          <m:t>−</m:t>
        </m:r>
        <m:r>
          <m:t>1</m:t>
        </m:r>
      </m:oMath>
      <w:r>
        <w:t xml:space="preserve"> </w:t>
      </w:r>
      <w:r>
        <w:t xml:space="preserve">possède une solution.</w:t>
      </w:r>
    </w:p>
    <w:p>
      <w:pPr>
        <w:pStyle w:val="Corpsdetexte"/>
      </w:pPr>
      <w:r>
        <w:rPr>
          <w:b/>
          <w:bCs/>
        </w:rPr>
        <w:t xml:space="preserve">Preuve.</w:t>
      </w:r>
      <m:oMath>
        <m:r>
          <m:t>i</m:t>
        </m:r>
        <m:r>
          <m:rPr>
            <m:sty m:val="p"/>
          </m:rPr>
          <m:t>⋅</m:t>
        </m:r>
        <m:r>
          <m:t>i</m:t>
        </m:r>
        <m:box>
          <m:boxPr>
            <m:opEmu m:val="on"/>
          </m:boxPr>
          <m:e>
            <m:r>
              <m:rPr>
                <m:sty m:val="p"/>
              </m:rPr>
              <m:t>:=</m:t>
            </m:r>
          </m:e>
        </m:box>
        <m:r>
          <m:rPr>
            <m:sty m:val="p"/>
          </m:rPr>
          <m:t>(</m:t>
        </m:r>
        <m:r>
          <m:t>0</m:t>
        </m:r>
        <m:r>
          <m:rPr>
            <m:sty m:val="p"/>
          </m:rPr>
          <m:t>,</m:t>
        </m:r>
        <m:r>
          <m:t>1</m:t>
        </m:r>
        <m:r>
          <m:rPr>
            <m:sty m:val="p"/>
          </m:rPr>
          <m:t>)</m:t>
        </m:r>
        <m:r>
          <m:rPr>
            <m:sty m:val="p"/>
          </m:rPr>
          <m:t>⋅</m:t>
        </m:r>
        <m:r>
          <m:rPr>
            <m:sty m:val="p"/>
          </m:rPr>
          <m:t>(</m:t>
        </m:r>
        <m:r>
          <m:t>0</m:t>
        </m:r>
        <m:r>
          <m:rPr>
            <m:sty m:val="p"/>
          </m:rPr>
          <m:t>,</m:t>
        </m:r>
        <m:r>
          <m:t>1</m:t>
        </m:r>
        <m:r>
          <m:rPr>
            <m:sty m:val="p"/>
          </m:rPr>
          <m:t>)</m:t>
        </m:r>
        <m:r>
          <m:rPr>
            <m:sty m:val="p"/>
          </m:rPr>
          <m:t>=</m:t>
        </m:r>
        <m:r>
          <m:rPr>
            <m:sty m:val="p"/>
          </m:rPr>
          <m:t>(</m:t>
        </m:r>
        <m:r>
          <m:t>0</m:t>
        </m:r>
        <m:r>
          <m:rPr>
            <m:sty m:val="p"/>
          </m:rPr>
          <m:t>−</m:t>
        </m:r>
        <m:r>
          <m:t>1</m:t>
        </m:r>
        <m:r>
          <m:rPr>
            <m:sty m:val="p"/>
          </m:rPr>
          <m:t>,</m:t>
        </m:r>
        <m:r>
          <m:t>0</m:t>
        </m:r>
        <m:r>
          <m:rPr>
            <m:sty m:val="p"/>
          </m:rPr>
          <m:t>)</m:t>
        </m:r>
        <m:r>
          <m:rPr>
            <m:sty m:val="p"/>
          </m:rPr>
          <m:t>=</m:t>
        </m:r>
        <m:r>
          <m:rPr>
            <m:sty m:val="p"/>
          </m:rPr>
          <m:t>(</m:t>
        </m:r>
        <m:r>
          <m:rPr>
            <m:sty m:val="p"/>
          </m:rPr>
          <m:t>−</m:t>
        </m:r>
        <m:r>
          <m:t>1</m:t>
        </m:r>
        <m:r>
          <m:rPr>
            <m:sty m:val="p"/>
          </m:rPr>
          <m:t>,</m:t>
        </m:r>
        <m:r>
          <m:t>0</m:t>
        </m:r>
        <m:r>
          <m:rPr>
            <m:sty m:val="p"/>
          </m:rPr>
          <m:t>)</m:t>
        </m:r>
        <m:r>
          <m:rPr>
            <m:sty m:val="p"/>
          </m:rPr>
          <m:t>=</m:t>
        </m:r>
        <m:r>
          <m:rPr>
            <m:sty m:val="p"/>
          </m:rPr>
          <m:t>−</m:t>
        </m:r>
        <m:r>
          <m:t>1</m:t>
        </m:r>
      </m:oMath>
      <w:r>
        <w:t xml:space="preserve"> </w:t>
      </w:r>
      <w:r>
        <w:t xml:space="preserve">,</w:t>
      </w:r>
    </w:p>
    <w:p>
      <w:pPr>
        <w:pStyle w:val="Corpsdetexte"/>
      </w:pPr>
      <w:r>
        <w:t xml:space="preserve">On écrit aussi</w:t>
      </w:r>
      <w:r>
        <w:t xml:space="preserve"> </w:t>
      </w:r>
      <m:oMath>
        <m:r>
          <m:t>i</m:t>
        </m:r>
        <m:r>
          <m:rPr>
            <m:sty m:val="p"/>
          </m:rPr>
          <m:t>=</m:t>
        </m:r>
        <m:rad>
          <m:radPr>
            <m:degHide m:val="on"/>
          </m:radPr>
          <m:deg/>
          <m:e>
            <m:r>
              <m:rPr>
                <m:sty m:val="p"/>
              </m:rPr>
              <m:t>−</m:t>
            </m:r>
            <m:r>
              <m:t>1</m:t>
            </m:r>
          </m:e>
        </m:rad>
      </m:oMath>
      <w:r>
        <w:t xml:space="preserve"> </w:t>
      </w:r>
      <w:r>
        <w:t xml:space="preserve">.</w:t>
      </w:r>
    </w:p>
    <w:p>
      <w:pPr>
        <w:pStyle w:val="Corpsdetexte"/>
      </w:pPr>
      <w:r>
        <w:t xml:space="preserve">Avec la convention ci-dessus, on peut écrire</w:t>
      </w:r>
    </w:p>
    <w:p>
      <w:pPr>
        <w:pStyle w:val="Corpsdetexte"/>
      </w:pPr>
      <m:oMath>
        <m:r>
          <m:t>z</m:t>
        </m:r>
        <m:r>
          <m:rPr>
            <m:sty m:val="p"/>
          </m:rPr>
          <m:t>=</m:t>
        </m:r>
        <m:r>
          <m:rPr>
            <m:sty m:val="p"/>
          </m:rPr>
          <m:t>(</m:t>
        </m:r>
        <m:r>
          <m:t>x</m:t>
        </m:r>
        <m:r>
          <m:rPr>
            <m:sty m:val="p"/>
          </m:rPr>
          <m:t>,</m:t>
        </m:r>
        <m:r>
          <m:t>y</m:t>
        </m:r>
        <m:r>
          <m:rPr>
            <m:sty m:val="p"/>
          </m:rPr>
          <m:t>)</m:t>
        </m:r>
        <m:r>
          <m:rPr>
            <m:sty m:val="p"/>
          </m:rPr>
          <m:t>=</m:t>
        </m:r>
        <m:r>
          <m:rPr>
            <m:sty m:val="p"/>
          </m:rPr>
          <m:t>(</m:t>
        </m:r>
        <m:r>
          <m:t>x</m:t>
        </m:r>
        <m:r>
          <m:rPr>
            <m:sty m:val="p"/>
          </m:rPr>
          <m:t>,</m:t>
        </m:r>
        <m:r>
          <m:t>0</m:t>
        </m:r>
        <m:r>
          <m:rPr>
            <m:sty m:val="p"/>
          </m:rPr>
          <m:t>)</m:t>
        </m:r>
        <m:r>
          <m:rPr>
            <m:sty m:val="p"/>
          </m:rPr>
          <m:t>+</m:t>
        </m:r>
        <m:r>
          <m:rPr>
            <m:sty m:val="p"/>
          </m:rPr>
          <m:t>(</m:t>
        </m:r>
        <m:r>
          <m:t>0</m:t>
        </m:r>
        <m:r>
          <m:rPr>
            <m:sty m:val="p"/>
          </m:rPr>
          <m:t>,</m:t>
        </m:r>
        <m:r>
          <m:t>y</m:t>
        </m:r>
        <m:r>
          <m:rPr>
            <m:sty m:val="p"/>
          </m:rPr>
          <m:t>)</m:t>
        </m:r>
      </m:oMath>
    </w:p>
    <w:p>
      <w:pPr>
        <w:pStyle w:val="Corpsdetexte"/>
      </w:pPr>
      <m:oMath>
        <m:r>
          <m:rPr>
            <m:sty m:val="p"/>
          </m:rPr>
          <m:t>=</m:t>
        </m:r>
        <m:r>
          <m:rPr>
            <m:sty m:val="p"/>
          </m:rPr>
          <m:t>(</m:t>
        </m:r>
        <m:r>
          <m:t>x</m:t>
        </m:r>
        <m:r>
          <m:rPr>
            <m:sty m:val="p"/>
          </m:rPr>
          <m:t>,</m:t>
        </m:r>
        <m:r>
          <m:t>0</m:t>
        </m:r>
        <m:r>
          <m:rPr>
            <m:sty m:val="p"/>
          </m:rPr>
          <m:t>)</m:t>
        </m:r>
        <m:r>
          <m:rPr>
            <m:sty m:val="p"/>
          </m:rPr>
          <m:t>+</m:t>
        </m:r>
        <m:r>
          <m:rPr>
            <m:sty m:val="p"/>
          </m:rPr>
          <m:t>(</m:t>
        </m:r>
        <m:r>
          <m:t>0</m:t>
        </m:r>
        <m:r>
          <m:rPr>
            <m:sty m:val="p"/>
          </m:rPr>
          <m:t>,</m:t>
        </m:r>
        <m:r>
          <m:t>1</m:t>
        </m:r>
        <m:r>
          <m:rPr>
            <m:sty m:val="p"/>
          </m:rPr>
          <m:t>)</m:t>
        </m:r>
        <m:r>
          <m:rPr>
            <m:sty m:val="p"/>
          </m:rPr>
          <m:t>⋅</m:t>
        </m:r>
        <m:r>
          <m:rPr>
            <m:sty m:val="p"/>
          </m:rPr>
          <m:t>(</m:t>
        </m:r>
        <m:r>
          <m:t>y</m:t>
        </m:r>
        <m:r>
          <m:rPr>
            <m:sty m:val="p"/>
          </m:rPr>
          <m:t>,</m:t>
        </m:r>
        <m:r>
          <m:t>0</m:t>
        </m:r>
        <m:r>
          <m:rPr>
            <m:sty m:val="p"/>
          </m:rPr>
          <m:t>)</m:t>
        </m:r>
      </m:oMath>
    </w:p>
    <w:p>
      <w:pPr>
        <w:pStyle w:val="Corpsdetexte"/>
      </w:pPr>
      <m:oMath>
        <m:r>
          <m:rPr>
            <m:sty m:val="p"/>
          </m:rPr>
          <m:t>=</m:t>
        </m:r>
        <m:r>
          <m:rPr>
            <m:sty m:val="p"/>
          </m:rPr>
          <m:t>(</m:t>
        </m:r>
        <m:r>
          <m:t>x</m:t>
        </m:r>
        <m:r>
          <m:rPr>
            <m:sty m:val="p"/>
          </m:rPr>
          <m:t>,</m:t>
        </m:r>
        <m:r>
          <m:t>0</m:t>
        </m:r>
        <m:r>
          <m:rPr>
            <m:sty m:val="p"/>
          </m:rPr>
          <m:t>)</m:t>
        </m:r>
        <m:r>
          <m:rPr>
            <m:sty m:val="p"/>
          </m:rPr>
          <m:t>+</m:t>
        </m:r>
        <m:r>
          <m:t>i</m:t>
        </m:r>
        <m:r>
          <m:rPr>
            <m:sty m:val="p"/>
          </m:rPr>
          <m:t>⋅</m:t>
        </m:r>
        <m:r>
          <m:rPr>
            <m:sty m:val="p"/>
          </m:rPr>
          <m:t>(</m:t>
        </m:r>
        <m:r>
          <m:t>y</m:t>
        </m:r>
        <m:r>
          <m:rPr>
            <m:sty m:val="p"/>
          </m:rPr>
          <m:t>,</m:t>
        </m:r>
        <m:r>
          <m:t>0</m:t>
        </m:r>
        <m:r>
          <m:rPr>
            <m:sty m:val="p"/>
          </m:rPr>
          <m:t>)</m:t>
        </m:r>
      </m:oMath>
    </w:p>
    <w:p>
      <w:pPr>
        <w:pStyle w:val="Corpsdetexte"/>
      </w:pPr>
      <m:oMath>
        <m:r>
          <m:rPr>
            <m:sty m:val="p"/>
          </m:rPr>
          <m:t>=</m:t>
        </m:r>
        <m:r>
          <m:t>x</m:t>
        </m:r>
        <m:r>
          <m:rPr>
            <m:sty m:val="p"/>
          </m:rPr>
          <m:t>+</m:t>
        </m:r>
        <m:r>
          <m:t>i</m:t>
        </m:r>
        <m:r>
          <m:t>y</m:t>
        </m:r>
        <m:r>
          <m:rPr>
            <m:sty m:val="p"/>
          </m:rPr>
          <m:t>∈</m:t>
        </m:r>
        <m:r>
          <m:rPr>
            <m:scr m:val="double-struck"/>
            <m:sty m:val="p"/>
          </m:rPr>
          <m:t>C</m:t>
        </m:r>
        <m:r>
          <m:rPr>
            <m:sty m:val="p"/>
          </m:rPr>
          <m:t>=</m:t>
        </m:r>
        <m:r>
          <m:rPr>
            <m:scr m:val="double-struck"/>
            <m:sty m:val="p"/>
          </m:rPr>
          <m:t>R</m:t>
        </m:r>
        <m:r>
          <m:rPr>
            <m:sty m:val="p"/>
          </m:rPr>
          <m:t>⊕</m:t>
        </m:r>
        <m:r>
          <m:t>i</m:t>
        </m:r>
        <m:r>
          <m:rPr>
            <m:scr m:val="double-struck"/>
            <m:sty m:val="p"/>
          </m:rPr>
          <m:t>R</m:t>
        </m:r>
      </m:oMath>
      <w:r>
        <w:t xml:space="preserve"> </w:t>
      </w:r>
      <w:r>
        <w:t xml:space="preserve">,</w:t>
      </w:r>
    </w:p>
    <w:p>
      <w:pPr>
        <w:pStyle w:val="Corpsdetexte"/>
      </w:pPr>
      <w:r>
        <w:t xml:space="preserve">cad.</w:t>
      </w:r>
      <w:r>
        <w:t xml:space="preserve"> </w:t>
      </w:r>
      <m:oMath>
        <m:r>
          <m:t>z</m:t>
        </m:r>
        <m:r>
          <m:rPr>
            <m:sty m:val="p"/>
          </m:rPr>
          <m:t>=</m:t>
        </m:r>
        <m:r>
          <m:rPr>
            <m:sty m:val="p"/>
          </m:rPr>
          <m:t>(</m:t>
        </m:r>
        <m:r>
          <m:t>x</m:t>
        </m:r>
        <m:r>
          <m:rPr>
            <m:sty m:val="p"/>
          </m:rPr>
          <m:t>,</m:t>
        </m:r>
        <m:r>
          <m:t>y</m:t>
        </m:r>
        <m:r>
          <m:rPr>
            <m:sty m:val="p"/>
          </m:rPr>
          <m:t>)</m:t>
        </m:r>
        <m:r>
          <m:rPr>
            <m:sty m:val="p"/>
          </m:rPr>
          <m:t>⇔</m:t>
        </m:r>
        <m:r>
          <m:t>z</m:t>
        </m:r>
        <m:r>
          <m:rPr>
            <m:sty m:val="p"/>
          </m:rPr>
          <m:t>=</m:t>
        </m:r>
        <m:r>
          <m:t>x</m:t>
        </m:r>
        <m:r>
          <m:rPr>
            <m:sty m:val="p"/>
          </m:rPr>
          <m:t>+</m:t>
        </m:r>
        <m:r>
          <m:t>i</m:t>
        </m:r>
        <m:r>
          <m:t>y</m:t>
        </m:r>
      </m:oMath>
      <w:r>
        <w:t xml:space="preserve"> </w:t>
      </w:r>
      <w:r>
        <w:t xml:space="preserve">avec</w:t>
      </w:r>
      <w:r>
        <w:t xml:space="preserve"> </w:t>
      </w:r>
      <m:oMath>
        <m:r>
          <m:t>x</m:t>
        </m:r>
        <m:r>
          <m:rPr>
            <m:sty m:val="p"/>
          </m:rPr>
          <m:t>,</m:t>
        </m:r>
        <m:r>
          <m:t>y</m:t>
        </m:r>
        <m:r>
          <m:rPr>
            <m:sty m:val="p"/>
          </m:rPr>
          <m:t>∈</m:t>
        </m:r>
        <m:r>
          <m:rPr>
            <m:scr m:val="double-struck"/>
            <m:sty m:val="p"/>
          </m:rPr>
          <m:t>R</m:t>
        </m:r>
      </m:oMath>
      <w:r>
        <w:t xml:space="preserve"> </w:t>
      </w:r>
      <w:r>
        <w:t xml:space="preserve">.</w:t>
      </w:r>
    </w:p>
    <w:p>
      <w:pPr>
        <w:pStyle w:val="Corpsdetexte"/>
      </w:pPr>
      <w:r>
        <w:t xml:space="preserve">Le nombre réel</w:t>
      </w:r>
      <w:r>
        <w:t xml:space="preserve"> </w:t>
      </w:r>
      <m:oMath>
        <m:r>
          <m:t>x</m:t>
        </m:r>
        <m:box>
          <m:boxPr>
            <m:opEmu m:val="on"/>
          </m:boxPr>
          <m:e>
            <m:r>
              <m:rPr>
                <m:sty m:val="p"/>
              </m:rPr>
              <m:t>:=</m:t>
            </m:r>
          </m:e>
        </m:box>
        <m:r>
          <m:rPr>
            <m:sty m:val="p"/>
          </m:rPr>
          <m:t>Re</m:t>
        </m:r>
        <m:r>
          <m:rPr>
            <m:sty m:val="p"/>
          </m:rPr>
          <m:t>(</m:t>
        </m:r>
        <m:r>
          <m:t>z</m:t>
        </m:r>
        <m:r>
          <m:rPr>
            <m:sty m:val="p"/>
          </m:rPr>
          <m:t>)</m:t>
        </m:r>
      </m:oMath>
      <w:r>
        <w:t xml:space="preserve"> </w:t>
      </w:r>
      <w:r>
        <w:t xml:space="preserve">s’appelle la partie réellede</w:t>
      </w:r>
      <w:r>
        <w:t xml:space="preserve"> </w:t>
      </w:r>
      <m:oMath>
        <m:r>
          <m:t>z</m:t>
        </m:r>
      </m:oMath>
      <w:r>
        <w:t xml:space="preserve"> </w:t>
      </w:r>
      <w:r>
        <w:t xml:space="preserve">, et</w:t>
      </w:r>
      <w:r>
        <w:t xml:space="preserve"> </w:t>
      </w:r>
      <m:oMath>
        <m:r>
          <m:t>y</m:t>
        </m:r>
        <m:box>
          <m:boxPr>
            <m:opEmu m:val="on"/>
          </m:boxPr>
          <m:e>
            <m:r>
              <m:rPr>
                <m:sty m:val="p"/>
              </m:rPr>
              <m:t>:=</m:t>
            </m:r>
          </m:e>
        </m:box>
        <m:r>
          <m:rPr>
            <m:sty m:val="p"/>
          </m:rPr>
          <m:t>Im</m:t>
        </m:r>
        <m:r>
          <m:rPr>
            <m:sty m:val="p"/>
          </m:rPr>
          <m:t>(</m:t>
        </m:r>
        <m:r>
          <m:t>z</m:t>
        </m:r>
        <m:r>
          <m:rPr>
            <m:sty m:val="p"/>
          </m:rPr>
          <m:t>)</m:t>
        </m:r>
      </m:oMath>
      <w:r>
        <w:t xml:space="preserve"> </w:t>
      </w:r>
      <w:r>
        <w:t xml:space="preserve">s’appelle la partie imaginairede</w:t>
      </w:r>
      <w:r>
        <w:t xml:space="preserve"> </w:t>
      </w:r>
      <m:oMath>
        <m:r>
          <m:t>z</m:t>
        </m:r>
      </m:oMath>
      <w:r>
        <w:t xml:space="preserve"> </w:t>
      </w:r>
      <w:r>
        <w:t xml:space="preserve">.</w:t>
      </w:r>
    </w:p>
    <w:bookmarkEnd w:id="67"/>
    <w:bookmarkStart w:id="71" w:name="le-champ-c-des-nombres-complexes-1"/>
    <w:p>
      <w:pPr>
        <w:pStyle w:val="Titre2"/>
      </w:pPr>
      <w:r>
        <w:t xml:space="preserve">1.5. Le champ C des nombres complexes</w:t>
      </w:r>
    </w:p>
    <w:p>
      <w:pPr>
        <w:pStyle w:val="FirstParagraph"/>
      </w:pPr>
      <w:r>
        <w:t xml:space="preserve">Figure 1.3 - i</w:t>
      </w:r>
      <w:r>
        <w:rPr>
          <w:vertAlign w:val="superscript"/>
        </w:rPr>
        <w:t xml:space="preserve">2</w:t>
      </w:r>
      <w:r>
        <w:t xml:space="preserve">= -1.</w:t>
      </w:r>
    </w:p>
    <w:p>
      <w:pPr>
        <w:pStyle w:val="Corpsdetexte"/>
      </w:pPr>
      <w:r>
        <w:t xml:space="preserve">La représentation z = x + iy d’un nombre complexe par les deux nombres réels est unique : On a x + iy = u + iv si x = u et y = v. L’avantage de cette représentation est qu’on peut calculer comme avec les nombres réels, en utilisant que i</w:t>
      </w:r>
      <w:r>
        <w:rPr>
          <w:vertAlign w:val="superscript"/>
        </w:rPr>
        <w:t xml:space="preserve">2</w:t>
      </w:r>
      <w:r>
        <w:t xml:space="preserve">= -1.</w:t>
      </w:r>
    </w:p>
    <w:bookmarkStart w:id="68" w:name="exercice-3."/>
    <w:p>
      <w:pPr>
        <w:pStyle w:val="Titre3"/>
      </w:pPr>
      <w:r>
        <w:t xml:space="preserve">Exercice 3.</w:t>
      </w:r>
    </w:p>
    <w:p>
      <w:pPr>
        <w:pStyle w:val="FirstParagraph"/>
      </w:pPr>
      <w:r>
        <w:t xml:space="preserve">Mettez sous la forme x + iy les nombres complexes suivants :</w:t>
      </w:r>
    </w:p>
    <w:p>
      <w:pPr>
        <w:pStyle w:val="Compact"/>
        <w:numPr>
          <w:ilvl w:val="0"/>
          <w:numId w:val="1017"/>
        </w:numPr>
      </w:pPr>
      <w:r>
        <w:t xml:space="preserve">a) 1 + i + 3 + 4i</w:t>
      </w:r>
    </w:p>
    <w:p>
      <w:pPr>
        <w:pStyle w:val="Compact"/>
        <w:numPr>
          <w:ilvl w:val="0"/>
          <w:numId w:val="1017"/>
        </w:numPr>
      </w:pPr>
      <w:r>
        <w:t xml:space="preserve">b) 1 / (1 + i)</w:t>
      </w:r>
    </w:p>
    <w:p>
      <w:pPr>
        <w:pStyle w:val="Compact"/>
        <w:numPr>
          <w:ilvl w:val="0"/>
          <w:numId w:val="1017"/>
        </w:numPr>
      </w:pPr>
      <w:r>
        <w:t xml:space="preserve">c) 3 + 4i / 2 - i</w:t>
      </w:r>
    </w:p>
    <w:p>
      <w:pPr>
        <w:pStyle w:val="Compact"/>
        <w:numPr>
          <w:ilvl w:val="0"/>
          <w:numId w:val="1017"/>
        </w:numPr>
      </w:pPr>
      <w:r>
        <w:t xml:space="preserve">d) (1 + i)</w:t>
      </w:r>
      <w:r>
        <w:rPr>
          <w:vertAlign w:val="superscript"/>
        </w:rPr>
        <w:t xml:space="preserve">k</w:t>
      </w:r>
      <w:r>
        <w:t xml:space="preserve">/ (1 - i)</w:t>
      </w:r>
    </w:p>
    <w:p>
      <w:pPr>
        <w:pStyle w:val="Compact"/>
        <w:numPr>
          <w:ilvl w:val="0"/>
          <w:numId w:val="1017"/>
        </w:numPr>
      </w:pPr>
      <w:r>
        <w:t xml:space="preserve">où k ∈ Z</w:t>
      </w:r>
    </w:p>
    <w:p>
      <w:pPr>
        <w:pStyle w:val="Compact"/>
        <w:numPr>
          <w:ilvl w:val="0"/>
          <w:numId w:val="1017"/>
        </w:numPr>
      </w:pPr>
      <w:r>
        <w:t xml:space="preserve">e) √i</w:t>
      </w:r>
    </w:p>
    <w:bookmarkEnd w:id="68"/>
    <w:bookmarkStart w:id="69" w:name="définition-conjugaison-c-c."/>
    <w:p>
      <w:pPr>
        <w:pStyle w:val="Titre3"/>
      </w:pPr>
      <w:r>
        <w:t xml:space="preserve">Définition (Conjugaison C → C).</w:t>
      </w:r>
    </w:p>
    <w:p>
      <w:pPr>
        <w:pStyle w:val="FirstParagraph"/>
      </w:pPr>
      <w:r>
        <w:t xml:space="preserve">Le conjugué z̄ de z = x + iy ∈ C est le nombre complexe z̄ := x - iy.</w:t>
      </w:r>
    </w:p>
    <w:p>
      <w:pPr>
        <w:pStyle w:val="Corpsdetexte"/>
      </w:pPr>
      <w:r>
        <w:t xml:space="preserve">On a donc z = (x, y) ⇔ z̄ = (x, -y), cad l’application z ↦ z̄ correspond à la réflexion du plan R</w:t>
      </w:r>
      <w:r>
        <w:rPr>
          <w:vertAlign w:val="superscript"/>
        </w:rPr>
        <w:t xml:space="preserve">2</w:t>
      </w:r>
      <w:r>
        <w:t xml:space="preserve">par rapport à l’axe x.</w:t>
      </w:r>
    </w:p>
    <w:bookmarkEnd w:id="69"/>
    <w:bookmarkStart w:id="70" w:name="proposition-règles-de-calcul."/>
    <w:p>
      <w:pPr>
        <w:pStyle w:val="Titre3"/>
      </w:pPr>
      <w:r>
        <w:t xml:space="preserve">Proposition (Règles de calcul).</w:t>
      </w:r>
    </w:p>
    <w:p>
      <w:pPr>
        <w:pStyle w:val="FirstParagraph"/>
      </w:pPr>
      <w:r>
        <w:t xml:space="preserve">Soient z, w ∈ C. Alors</w:t>
      </w:r>
    </w:p>
    <w:p>
      <w:pPr>
        <w:pStyle w:val="Compact"/>
        <w:numPr>
          <w:ilvl w:val="0"/>
          <w:numId w:val="1018"/>
        </w:numPr>
      </w:pPr>
      <w:r>
        <w:t xml:space="preserve">z̄ = z̄</w:t>
      </w:r>
    </w:p>
    <w:p>
      <w:pPr>
        <w:pStyle w:val="Compact"/>
        <w:numPr>
          <w:ilvl w:val="0"/>
          <w:numId w:val="1018"/>
        </w:numPr>
      </w:pPr>
      <w:r>
        <w:t xml:space="preserve">z + w̄ = z̄ + w̄</w:t>
      </w:r>
    </w:p>
    <w:p>
      <w:pPr>
        <w:pStyle w:val="Compact"/>
        <w:numPr>
          <w:ilvl w:val="0"/>
          <w:numId w:val="1018"/>
        </w:numPr>
      </w:pPr>
      <w:r>
        <w:t xml:space="preserve">z̄ · w̄ = z · w̄</w:t>
      </w:r>
    </w:p>
    <w:p>
      <w:pPr>
        <w:pStyle w:val="Compact"/>
        <w:numPr>
          <w:ilvl w:val="0"/>
          <w:numId w:val="1018"/>
        </w:numPr>
      </w:pPr>
      <w:r>
        <w:t xml:space="preserve">z + z̄ = 2Re(z), z - z̄ = 2iIm(z)</w:t>
      </w:r>
    </w:p>
    <w:p>
      <w:pPr>
        <w:pStyle w:val="Compact"/>
        <w:numPr>
          <w:ilvl w:val="0"/>
          <w:numId w:val="1018"/>
        </w:numPr>
      </w:pPr>
      <w:r>
        <w:t xml:space="preserve">Si z = x + iy, alors z · z̄ = x</w:t>
      </w:r>
      <w:r>
        <w:rPr>
          <w:vertAlign w:val="superscript"/>
        </w:rPr>
        <w:t xml:space="preserve">2</w:t>
      </w:r>
      <w:r>
        <w:t xml:space="preserve">+ y</w:t>
      </w:r>
      <w:r>
        <w:rPr>
          <w:vertAlign w:val="superscript"/>
        </w:rPr>
        <w:t xml:space="preserve">2</w:t>
      </w:r>
      <w:r>
        <w:t xml:space="preserve">∈ R</w:t>
      </w:r>
      <w:r>
        <w:rPr>
          <w:vertAlign w:val="subscript"/>
        </w:rPr>
        <w:t xml:space="preserve">≥0</w:t>
      </w:r>
    </w:p>
    <w:bookmarkEnd w:id="70"/>
    <w:bookmarkEnd w:id="71"/>
    <w:bookmarkStart w:id="78" w:name="exercice-4.-démontrer-cette-proposition."/>
    <w:p>
      <w:pPr>
        <w:pStyle w:val="Titre2"/>
      </w:pPr>
      <w:r>
        <w:t xml:space="preserve">Exercice 4. Démontrer cette proposition.</w:t>
      </w:r>
    </w:p>
    <w:p>
      <w:pPr>
        <w:pStyle w:val="FirstParagraph"/>
      </w:pPr>
      <w:r>
        <w:t xml:space="preserve">La valeur absolue du nombre complexe z = x + iy est définie comme la racine |z| := √ z · &amp;bar;z := √ x</w:t>
      </w:r>
      <w:r>
        <w:rPr>
          <w:vertAlign w:val="superscript"/>
        </w:rPr>
        <w:t xml:space="preserve">2</w:t>
      </w:r>
      <w:r>
        <w:t xml:space="preserve">+ y</w:t>
      </w:r>
      <w:r>
        <w:rPr>
          <w:vertAlign w:val="superscript"/>
        </w:rPr>
        <w:t xml:space="preserve">2</w:t>
      </w:r>
      <w:r>
        <w:t xml:space="preserve">≥ 0.</w:t>
      </w:r>
    </w:p>
    <w:p>
      <w:pPr>
        <w:pStyle w:val="Corpsdetexte"/>
      </w:pPr>
      <w:r>
        <w:t xml:space="preserve">C’est donc la distance de (x, y) à l’origine (0,0) de ℝ</w:t>
      </w:r>
      <w:r>
        <w:rPr>
          <w:vertAlign w:val="superscript"/>
        </w:rPr>
        <w:t xml:space="preserve">2</w:t>
      </w:r>
      <w:r>
        <w:t xml:space="preserve">.</w:t>
      </w:r>
    </w:p>
    <w:bookmarkStart w:id="72" w:name="X3dc60a7f8959546fdd151424b8a69717695952b"/>
    <w:p>
      <w:pPr>
        <w:pStyle w:val="Titre3"/>
      </w:pPr>
      <w:r>
        <w:t xml:space="preserve">Proposition (Propriétés de la valeur absolue).</w:t>
      </w:r>
    </w:p>
    <w:p>
      <w:pPr>
        <w:pStyle w:val="FirstParagraph"/>
      </w:pPr>
      <w:r>
        <w:t xml:space="preserve">Pour l’application C → ℝ, z → |z| on a</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3960"/>
        <w:gridCol w:w="3960"/>
      </w:tblGrid>
      <w:tr>
        <w:trPr>
          <w:tblHeader w:val="on"/>
        </w:trPr>
        <w:tc>
          <w:tcPr/>
          <w:p>
            <w:pPr>
              <w:pStyle w:val="Compact"/>
            </w:pPr>
            <w:r>
              <w:t xml:space="preserve"> </w:t>
            </w:r>
          </w:p>
        </w:tc>
        <w:tc>
          <w:tcPr/>
          <w:p>
            <w:pPr>
              <w:pStyle w:val="Compact"/>
            </w:pPr>
            <w:r>
              <w:t xml:space="preserve"> </w:t>
            </w:r>
          </w:p>
        </w:tc>
      </w:tr>
      <w:tr>
        <w:tc>
          <w:tcPr/>
          <w:p>
            <w:pPr>
              <w:pStyle w:val="Compact"/>
            </w:pPr>
            <w:r>
              <w:t xml:space="preserve">(1) |z| ≥ 0 et |z| = 0 si z = 0</w:t>
            </w:r>
          </w:p>
        </w:tc>
        <w:tc>
          <w:tcPr/>
          <w:p>
            <w:pPr>
              <w:pStyle w:val="Compact"/>
            </w:pPr>
          </w:p>
        </w:tc>
      </w:tr>
      <w:tr>
        <w:tc>
          <w:tcPr/>
          <w:p>
            <w:pPr>
              <w:pStyle w:val="Compact"/>
            </w:pPr>
            <w:r>
              <w:t xml:space="preserve">(2) |z · w| = |z| · |w|</w:t>
            </w:r>
          </w:p>
        </w:tc>
        <w:tc>
          <w:tcPr/>
          <w:p>
            <w:pPr>
              <w:pStyle w:val="Compact"/>
            </w:pPr>
          </w:p>
        </w:tc>
      </w:tr>
      <w:tr>
        <w:tc>
          <w:tcPr/>
          <w:p>
            <w:pPr>
              <w:pStyle w:val="Compact"/>
            </w:pPr>
            <w:r>
              <w:t xml:space="preserve">(3) |z + w| ≤ |z| + |w|</w:t>
            </w:r>
          </w:p>
        </w:tc>
        <w:tc>
          <w:tcPr/>
          <w:p>
            <w:pPr>
              <w:pStyle w:val="Compact"/>
            </w:pPr>
          </w:p>
        </w:tc>
      </w:tr>
      <w:tr>
        <w:tc>
          <w:tcPr/>
          <w:p>
            <w:pPr>
              <w:pStyle w:val="Compact"/>
            </w:pPr>
            <w:r>
              <w:t xml:space="preserve">(4) ||z| - |w|| ≤ |z - w|</w:t>
            </w:r>
          </w:p>
        </w:tc>
        <w:tc>
          <w:tcPr/>
          <w:p>
            <w:pPr>
              <w:pStyle w:val="Compact"/>
            </w:pPr>
          </w:p>
        </w:tc>
      </w:tr>
      <w:tr>
        <w:tc>
          <w:tcPr/>
          <w:p>
            <w:pPr>
              <w:pStyle w:val="Compact"/>
            </w:pPr>
            <w:r>
              <w:t xml:space="preserve">(5) |z| = |z|</w:t>
            </w:r>
          </w:p>
        </w:tc>
        <w:tc>
          <w:tcPr/>
          <w:p>
            <w:pPr>
              <w:pStyle w:val="Compact"/>
            </w:pPr>
          </w:p>
        </w:tc>
      </w:tr>
      <w:tr>
        <w:tc>
          <w:tcPr/>
          <w:p>
            <w:pPr>
              <w:pStyle w:val="Compact"/>
            </w:pPr>
            <w:r>
              <w:t xml:space="preserve">(6) |Re z| ≤ |z| et |Im z| ≤ |z|</w:t>
            </w:r>
          </w:p>
        </w:tc>
        <w:tc>
          <w:tcPr/>
          <w:p>
            <w:pPr>
              <w:pStyle w:val="Compact"/>
            </w:pPr>
          </w:p>
        </w:tc>
      </w:tr>
    </w:tbl>
    <w:bookmarkEnd w:id="72"/>
    <w:bookmarkStart w:id="73" w:name="exercice-5.-démontrer-cette-proposition."/>
    <w:p>
      <w:pPr>
        <w:pStyle w:val="Titre3"/>
      </w:pPr>
      <w:r>
        <w:t xml:space="preserve">Exercice 5. Démontrer cette proposition.</w:t>
      </w:r>
    </w:p>
    <w:p>
      <w:pPr>
        <w:pStyle w:val="FirstParagraph"/>
      </w:pPr>
      <w:r>
        <w:t xml:space="preserve">Le point (3) de la proposition s’appelle “Inégalité du triangle”.</w:t>
      </w:r>
    </w:p>
    <w:bookmarkEnd w:id="73"/>
    <w:bookmarkStart w:id="74" w:name="exercice-6.-pourquoi"/>
    <w:p>
      <w:pPr>
        <w:pStyle w:val="Titre3"/>
      </w:pPr>
      <w:r>
        <w:t xml:space="preserve">Exercice 6. Pourquoi ?</w:t>
      </w:r>
    </w:p>
    <w:bookmarkEnd w:id="74"/>
    <w:bookmarkStart w:id="75" w:name="X79cd0df0669f7795d184a98d369599df5e3ca96"/>
    <w:p>
      <w:pPr>
        <w:pStyle w:val="Titre3"/>
      </w:pPr>
      <w:r>
        <w:t xml:space="preserve">Exercice 7. Soient a = m</w:t>
      </w:r>
      <w:r>
        <w:rPr>
          <w:vertAlign w:val="superscript"/>
        </w:rPr>
        <w:t xml:space="preserve">2</w:t>
      </w:r>
      <w:r>
        <w:t xml:space="preserve">+ n</w:t>
      </w:r>
      <w:r>
        <w:rPr>
          <w:vertAlign w:val="superscript"/>
        </w:rPr>
        <w:t xml:space="preserve">2</w:t>
      </w:r>
      <w:r>
        <w:t xml:space="preserve">et b = p</w:t>
      </w:r>
      <w:r>
        <w:rPr>
          <w:vertAlign w:val="superscript"/>
        </w:rPr>
        <w:t xml:space="preserve">2</w:t>
      </w:r>
      <w:r>
        <w:t xml:space="preserve">+ q</w:t>
      </w:r>
      <w:r>
        <w:rPr>
          <w:vertAlign w:val="superscript"/>
        </w:rPr>
        <w:t xml:space="preserve">2</w:t>
      </w:r>
      <w:r>
        <w:t xml:space="preserve">sommes de deux carrés de nombres entiers m, n et p, q. Montrer qu’alors ab est aussi une telle somme.</w:t>
      </w:r>
    </w:p>
    <w:bookmarkEnd w:id="75"/>
    <w:bookmarkStart w:id="76" w:name="Xd0cedd8ecc4c91875b148b7076afa813be6a21b"/>
    <w:p>
      <w:pPr>
        <w:pStyle w:val="Titre3"/>
      </w:pPr>
      <w:r>
        <w:t xml:space="preserve">Exercice 8. Esquisser les ensembles suivants :</w:t>
      </w:r>
    </w:p>
    <w:p>
      <w:pPr>
        <w:pStyle w:val="Compact"/>
        <w:numPr>
          <w:ilvl w:val="0"/>
          <w:numId w:val="1019"/>
        </w:numPr>
      </w:pPr>
      <w:r>
        <w:t xml:space="preserve">(a) {z ∈ &amp;C; |Re z| ≤ &amp;Im z}</w:t>
      </w:r>
    </w:p>
    <w:p>
      <w:pPr>
        <w:pStyle w:val="Compact"/>
        <w:numPr>
          <w:ilvl w:val="0"/>
          <w:numId w:val="1019"/>
        </w:numPr>
      </w:pPr>
      <w:r>
        <w:t xml:space="preserve">(b) {z ∈ &amp;C; |z - 1| = |z + 1|}</w:t>
      </w:r>
    </w:p>
    <w:p>
      <w:pPr>
        <w:pStyle w:val="Compact"/>
        <w:numPr>
          <w:ilvl w:val="0"/>
          <w:numId w:val="1019"/>
        </w:numPr>
      </w:pPr>
      <w:r>
        <w:t xml:space="preserve">(c) {z ∈ &amp;C; |1 &lt; |z - i| ≤ 2}</w:t>
      </w:r>
    </w:p>
    <w:p>
      <w:pPr>
        <w:pStyle w:val="Compact"/>
        <w:numPr>
          <w:ilvl w:val="0"/>
          <w:numId w:val="1019"/>
        </w:numPr>
      </w:pPr>
      <w:r>
        <w:t xml:space="preserve">(d) {z ∈ &amp;C; |z| ≥ 1, |Re z| ≤ ½, Im z &gt; 0}</w:t>
      </w:r>
    </w:p>
    <w:bookmarkEnd w:id="76"/>
    <w:bookmarkStart w:id="77" w:name="exercice-9."/>
    <w:p>
      <w:pPr>
        <w:pStyle w:val="Titre3"/>
      </w:pPr>
      <w:r>
        <w:t xml:space="preserve">Exercice 9.</w:t>
      </w:r>
    </w:p>
    <w:p>
      <w:pPr>
        <w:pStyle w:val="Compact"/>
        <w:numPr>
          <w:ilvl w:val="0"/>
          <w:numId w:val="1020"/>
        </w:numPr>
      </w:pPr>
      <w:r>
        <w:t xml:space="preserve">a) Pour z ∈ &amp;C; on a |z - 1| &lt; |z + 1| si Re z &gt; 0.</w:t>
      </w:r>
    </w:p>
    <w:p>
      <w:pPr>
        <w:pStyle w:val="Compact"/>
        <w:numPr>
          <w:ilvl w:val="0"/>
          <w:numId w:val="1020"/>
        </w:numPr>
      </w:pPr>
      <w:r>
        <w:t xml:space="preserve">b) Soient a, b, c, d ∈ ℝ avec ad - bc &gt; 0. Soient z, w ∈ &amp;C; tel que</w:t>
      </w:r>
      <w:r>
        <w:t xml:space="preserve"> </w:t>
      </w:r>
      <w:r>
        <w:t xml:space="preserve">w = &amp;frac; az + b; cz + d ≠ 0.</w:t>
      </w:r>
    </w:p>
    <w:p>
      <w:pPr>
        <w:pStyle w:val="FirstParagraph"/>
      </w:pPr>
      <w:r>
        <w:t xml:space="preserve">Alors Im w &gt; 0 ↔ Im z &gt; 0.</w:t>
      </w:r>
    </w:p>
    <w:bookmarkEnd w:id="77"/>
    <w:bookmarkEnd w:id="78"/>
    <w:bookmarkStart w:id="81" w:name="chapitre-2"/>
    <w:p>
      <w:pPr>
        <w:pStyle w:val="Titre2"/>
      </w:pPr>
      <w:r>
        <w:t xml:space="preserve">Chapitre 2</w:t>
      </w:r>
    </w:p>
    <w:bookmarkStart w:id="80" w:name="suites"/>
    <w:p>
      <w:pPr>
        <w:pStyle w:val="Titre3"/>
      </w:pPr>
      <w:r>
        <w:t xml:space="preserve">Suites</w:t>
      </w:r>
    </w:p>
    <w:bookmarkStart w:id="79" w:name="suites-de-nombres-réels-convergence"/>
    <w:p>
      <w:pPr>
        <w:pStyle w:val="Titre4"/>
      </w:pPr>
      <w:r>
        <w:t xml:space="preserve">2.1 Suites de nombres réels, convergence</w:t>
      </w:r>
    </w:p>
    <w:p>
      <w:pPr>
        <w:pStyle w:val="FirstParagraph"/>
      </w:pPr>
      <w:r>
        <w:t xml:space="preserve">Proposition 3. Soient</w:t>
      </w:r>
      <w:r>
        <w:t xml:space="preserve"> </w:t>
      </w:r>
      <m:oMath>
        <m:r>
          <m:rPr>
            <m:sty m:val="p"/>
          </m:rPr>
          <m:t>(</m:t>
        </m:r>
        <m:sSub>
          <m:e>
            <m:r>
              <m:t>x</m:t>
            </m:r>
          </m:e>
          <m:sub>
            <m:r>
              <m:t>n</m:t>
            </m:r>
          </m:sub>
        </m:sSub>
        <m:r>
          <m:rPr>
            <m:sty m:val="p"/>
          </m:rPr>
          <m:t>)</m:t>
        </m:r>
        <m:r>
          <m:rPr>
            <m:sty m:val="p"/>
          </m:rPr>
          <m:t>,</m:t>
        </m:r>
        <m:r>
          <m:rPr>
            <m:sty m:val="p"/>
          </m:rPr>
          <m:t>(</m:t>
        </m:r>
        <m:sSub>
          <m:e>
            <m:r>
              <m:t>y</m:t>
            </m:r>
          </m:e>
          <m:sub>
            <m:r>
              <m:t>n</m:t>
            </m:r>
          </m:sub>
        </m:sSub>
        <m:r>
          <m:rPr>
            <m:sty m:val="p"/>
          </m:rPr>
          <m:t>)</m:t>
        </m:r>
      </m:oMath>
      <w:r>
        <w:t xml:space="preserve"> </w:t>
      </w:r>
      <w:r>
        <w:t xml:space="preserve">deux suites convergentes,</w:t>
      </w:r>
    </w:p>
    <w:p>
      <w:pPr>
        <w:pStyle w:val="Corpsdetexte"/>
      </w:pPr>
      <m:oMath>
        <m:sSub>
          <m:e>
            <m:r>
              <m:t>x</m:t>
            </m:r>
          </m:e>
          <m:sub>
            <m:r>
              <m:t>n</m:t>
            </m:r>
          </m:sub>
        </m:sSub>
        <m:r>
          <m:rPr>
            <m:sty m:val="p"/>
          </m:rPr>
          <m:t>→</m:t>
        </m:r>
        <m:r>
          <m:t>x</m:t>
        </m:r>
      </m:oMath>
      <w:r>
        <w:t xml:space="preserve"> </w:t>
      </w:r>
      <w:r>
        <w:t xml:space="preserve">et</w:t>
      </w:r>
      <w:r>
        <w:t xml:space="preserve"> </w:t>
      </w:r>
      <m:oMath>
        <m:sSub>
          <m:e>
            <m:r>
              <m:t>y</m:t>
            </m:r>
          </m:e>
          <m:sub>
            <m:r>
              <m:t>n</m:t>
            </m:r>
          </m:sub>
        </m:sSub>
        <m:r>
          <m:rPr>
            <m:sty m:val="p"/>
          </m:rPr>
          <m:t>→</m:t>
        </m:r>
        <m:r>
          <m:t>y</m:t>
        </m:r>
      </m:oMath>
      <w:r>
        <w:t xml:space="preserve"> </w:t>
      </w:r>
      <w:r>
        <w:t xml:space="preserve">.</w:t>
      </w:r>
    </w:p>
    <w:p>
      <w:pPr>
        <w:pStyle w:val="Corpsdetexte"/>
      </w:pPr>
      <w:r>
        <w:t xml:space="preserve">Alors</w:t>
      </w:r>
    </w:p>
    <w:p>
      <w:pPr>
        <w:pStyle w:val="Compact"/>
        <w:numPr>
          <w:ilvl w:val="0"/>
          <w:numId w:val="1021"/>
        </w:numPr>
      </w:pPr>
      <m:oMath>
        <m:sSub>
          <m:e>
            <m:r>
              <m:t>x</m:t>
            </m:r>
          </m:e>
          <m:sub>
            <m:r>
              <m:t>n</m:t>
            </m:r>
          </m:sub>
        </m:sSub>
        <m:r>
          <m:rPr>
            <m:sty m:val="p"/>
          </m:rPr>
          <m:t>+</m:t>
        </m:r>
        <m:sSub>
          <m:e>
            <m:r>
              <m:t>y</m:t>
            </m:r>
          </m:e>
          <m:sub>
            <m:r>
              <m:t>n</m:t>
            </m:r>
          </m:sub>
        </m:sSub>
        <m:r>
          <m:rPr>
            <m:sty m:val="p"/>
          </m:rPr>
          <m:t>→</m:t>
        </m:r>
        <m:r>
          <m:t>x</m:t>
        </m:r>
        <m:r>
          <m:rPr>
            <m:sty m:val="p"/>
          </m:rPr>
          <m:t>+</m:t>
        </m:r>
        <m:r>
          <m:t>y</m:t>
        </m:r>
      </m:oMath>
    </w:p>
    <w:p>
      <w:pPr>
        <w:pStyle w:val="Compact"/>
        <w:numPr>
          <w:ilvl w:val="0"/>
          <w:numId w:val="1021"/>
        </w:numPr>
      </w:pPr>
      <m:oMath>
        <m:r>
          <m:t>λ</m:t>
        </m:r>
        <m:sSub>
          <m:e>
            <m:r>
              <m:t>x</m:t>
            </m:r>
          </m:e>
          <m:sub>
            <m:r>
              <m:t>n</m:t>
            </m:r>
          </m:sub>
        </m:sSub>
        <m:r>
          <m:rPr>
            <m:sty m:val="p"/>
          </m:rPr>
          <m:t>→</m:t>
        </m:r>
        <m:r>
          <m:t>λ</m:t>
        </m:r>
        <m:r>
          <m:t>x</m:t>
        </m:r>
      </m:oMath>
      <w:r>
        <w:t xml:space="preserve"> </w:t>
      </w:r>
      <w:r>
        <w:t xml:space="preserve">pour tout</w:t>
      </w:r>
      <w:r>
        <w:t xml:space="preserve"> </w:t>
      </w:r>
      <m:oMath>
        <m:r>
          <m:t>λ</m:t>
        </m:r>
        <m:r>
          <m:rPr>
            <m:sty m:val="p"/>
          </m:rPr>
          <m:t>∈</m:t>
        </m:r>
        <m:r>
          <m:rPr>
            <m:scr m:val="double-struck"/>
            <m:sty m:val="p"/>
          </m:rPr>
          <m:t>R</m:t>
        </m:r>
      </m:oMath>
    </w:p>
    <w:p>
      <w:pPr>
        <w:pStyle w:val="Compact"/>
        <w:numPr>
          <w:ilvl w:val="0"/>
          <w:numId w:val="1021"/>
        </w:numPr>
      </w:pPr>
      <m:oMath>
        <m:sSub>
          <m:e>
            <m:r>
              <m:t>x</m:t>
            </m:r>
          </m:e>
          <m:sub>
            <m:r>
              <m:t>n</m:t>
            </m:r>
          </m:sub>
        </m:sSub>
        <m:sSub>
          <m:e>
            <m:r>
              <m:t>y</m:t>
            </m:r>
          </m:e>
          <m:sub>
            <m:r>
              <m:t>n</m:t>
            </m:r>
          </m:sub>
        </m:sSub>
        <m:r>
          <m:rPr>
            <m:sty m:val="p"/>
          </m:rPr>
          <m:t>→</m:t>
        </m:r>
        <m:r>
          <m:t>x</m:t>
        </m:r>
        <m:r>
          <m:t>y</m:t>
        </m:r>
      </m:oMath>
    </w:p>
    <w:p>
      <w:pPr>
        <w:pStyle w:val="Compact"/>
        <w:numPr>
          <w:ilvl w:val="0"/>
          <w:numId w:val="1021"/>
        </w:numPr>
      </w:pPr>
      <m:oMath>
        <m:f>
          <m:fPr>
            <m:type m:val="bar"/>
          </m:fPr>
          <m:num>
            <m:r>
              <m:t>1</m:t>
            </m:r>
          </m:num>
          <m:den>
            <m:sSub>
              <m:e>
                <m:r>
                  <m:t>y</m:t>
                </m:r>
              </m:e>
              <m:sub>
                <m:r>
                  <m:t>n</m:t>
                </m:r>
              </m:sub>
            </m:sSub>
          </m:den>
        </m:f>
        <m:limLow>
          <m:e>
            <m:limUpp>
              <m:e>
                <m:r>
                  <m:rPr>
                    <m:sty m:val="p"/>
                  </m:rPr>
                  <m:t>→</m:t>
                </m:r>
              </m:e>
              <m:lim>
                <m:r>
                  <m:t>​</m:t>
                </m:r>
              </m:lim>
            </m:limUpp>
          </m:e>
          <m:lim>
            <m:r>
              <m:t>n</m:t>
            </m:r>
            <m:r>
              <m:rPr>
                <m:sty m:val="p"/>
              </m:rPr>
              <m:t>→</m:t>
            </m:r>
            <m:r>
              <m:rPr>
                <m:sty m:val="p"/>
              </m:rPr>
              <m:t>∞</m:t>
            </m:r>
          </m:lim>
        </m:limLow>
        <m:f>
          <m:fPr>
            <m:type m:val="bar"/>
          </m:fPr>
          <m:num>
            <m:r>
              <m:t>1</m:t>
            </m:r>
          </m:num>
          <m:den>
            <m:r>
              <m:t>y</m:t>
            </m:r>
          </m:den>
        </m:f>
      </m:oMath>
      <w:r>
        <w:t xml:space="preserve"> </w:t>
      </w:r>
      <w:r>
        <w:t xml:space="preserve">si</w:t>
      </w:r>
      <w:r>
        <w:t xml:space="preserve"> </w:t>
      </w:r>
      <m:oMath>
        <m:sSub>
          <m:e>
            <m:r>
              <m:t>y</m:t>
            </m:r>
          </m:e>
          <m:sub>
            <m:r>
              <m:t>n</m:t>
            </m:r>
          </m:sub>
        </m:sSub>
        <m:r>
          <m:rPr>
            <m:sty m:val="p"/>
          </m:rPr>
          <m:t>≠</m:t>
        </m:r>
        <m:r>
          <m:t>0</m:t>
        </m:r>
      </m:oMath>
      <w:r>
        <w:t xml:space="preserve"> </w:t>
      </w:r>
      <w:r>
        <w:t xml:space="preserve">pour tout</w:t>
      </w:r>
      <w:r>
        <w:t xml:space="preserve"> </w:t>
      </w:r>
      <m:oMath>
        <m:r>
          <m:t>n</m:t>
        </m:r>
      </m:oMath>
      <w:r>
        <w:t xml:space="preserve"> </w:t>
      </w:r>
      <w:r>
        <w:t xml:space="preserve">et</w:t>
      </w:r>
      <w:r>
        <w:t xml:space="preserve"> </w:t>
      </w:r>
      <m:oMath>
        <m:r>
          <m:t>y</m:t>
        </m:r>
        <m:r>
          <m:rPr>
            <m:sty m:val="p"/>
          </m:rPr>
          <m:t>≠</m:t>
        </m:r>
        <m:r>
          <m:t>0</m:t>
        </m:r>
      </m:oMath>
    </w:p>
    <w:p>
      <w:pPr>
        <w:pStyle w:val="Compact"/>
        <w:numPr>
          <w:ilvl w:val="0"/>
          <w:numId w:val="1021"/>
        </w:numPr>
      </w:pPr>
      <m:oMath>
        <m:r>
          <m:rPr>
            <m:sty m:val="p"/>
          </m:rPr>
          <m:t>|</m:t>
        </m:r>
        <m:sSub>
          <m:e>
            <m:r>
              <m:t>x</m:t>
            </m:r>
          </m:e>
          <m:sub>
            <m:r>
              <m:t>n</m:t>
            </m:r>
          </m:sub>
        </m:sSub>
        <m:r>
          <m:rPr>
            <m:sty m:val="p"/>
          </m:rPr>
          <m:t>|</m:t>
        </m:r>
        <m:r>
          <m:rPr>
            <m:sty m:val="p"/>
          </m:rPr>
          <m:t>→</m:t>
        </m:r>
        <m:r>
          <m:rPr>
            <m:sty m:val="p"/>
          </m:rPr>
          <m:t>|</m:t>
        </m:r>
        <m:r>
          <m:t>x</m:t>
        </m:r>
        <m:r>
          <m:rPr>
            <m:sty m:val="p"/>
          </m:rPr>
          <m:t>|</m:t>
        </m:r>
      </m:oMath>
    </w:p>
    <w:p>
      <w:pPr>
        <w:pStyle w:val="Compact"/>
        <w:numPr>
          <w:ilvl w:val="0"/>
          <w:numId w:val="1021"/>
        </w:numPr>
      </w:pPr>
      <m:oMath>
        <m:sSub>
          <m:e>
            <m:r>
              <m:t>x</m:t>
            </m:r>
          </m:e>
          <m:sub>
            <m:r>
              <m:t>n</m:t>
            </m:r>
          </m:sub>
        </m:sSub>
        <m:r>
          <m:rPr>
            <m:sty m:val="p"/>
          </m:rPr>
          <m:t>≤</m:t>
        </m:r>
        <m:sSub>
          <m:e>
            <m:r>
              <m:t>y</m:t>
            </m:r>
          </m:e>
          <m:sub>
            <m:r>
              <m:t>n</m:t>
            </m:r>
          </m:sub>
        </m:sSub>
      </m:oMath>
      <w:r>
        <w:t xml:space="preserve"> </w:t>
      </w:r>
      <w:r>
        <w:t xml:space="preserve">pour tout</w:t>
      </w:r>
      <w:r>
        <w:t xml:space="preserve"> </w:t>
      </w:r>
      <m:oMath>
        <m:r>
          <m:t>n</m:t>
        </m:r>
        <m:r>
          <m:rPr>
            <m:sty m:val="p"/>
          </m:rPr>
          <m:t>⇒</m:t>
        </m:r>
        <m:r>
          <m:t>x</m:t>
        </m:r>
        <m:r>
          <m:rPr>
            <m:sty m:val="p"/>
          </m:rPr>
          <m:t>≤</m:t>
        </m:r>
        <m:r>
          <m:t>y</m:t>
        </m:r>
      </m:oMath>
    </w:p>
    <w:p>
      <w:pPr>
        <w:pStyle w:val="Compact"/>
        <w:numPr>
          <w:ilvl w:val="0"/>
          <w:numId w:val="1021"/>
        </w:numPr>
      </w:pPr>
      <m:oMath>
        <m:sSub>
          <m:e>
            <m:r>
              <m:t>x</m:t>
            </m:r>
          </m:e>
          <m:sub>
            <m:r>
              <m:t>n</m:t>
            </m:r>
          </m:sub>
        </m:sSub>
        <m:r>
          <m:rPr>
            <m:sty m:val="p"/>
          </m:rPr>
          <m:t>≤</m:t>
        </m:r>
        <m:sSub>
          <m:e>
            <m:r>
              <m:t>z</m:t>
            </m:r>
          </m:e>
          <m:sub>
            <m:r>
              <m:t>n</m:t>
            </m:r>
          </m:sub>
        </m:sSub>
      </m:oMath>
      <w:r>
        <w:t xml:space="preserve"> </w:t>
      </w:r>
      <w:r>
        <w:t xml:space="preserve">pour tout</w:t>
      </w:r>
      <w:r>
        <w:t xml:space="preserve"> </w:t>
      </w:r>
      <m:oMath>
        <m:r>
          <m:t>n</m:t>
        </m:r>
      </m:oMath>
      <w:r>
        <w:t xml:space="preserve"> </w:t>
      </w:r>
      <w:r>
        <w:t xml:space="preserve">et</w:t>
      </w:r>
      <w:r>
        <w:t xml:space="preserve"> </w:t>
      </w:r>
      <m:oMath>
        <m:r>
          <m:t>x</m:t>
        </m:r>
        <m:r>
          <m:rPr>
            <m:sty m:val="p"/>
          </m:rPr>
          <m:t>=</m:t>
        </m:r>
        <m:r>
          <m:t>y</m:t>
        </m:r>
        <m:r>
          <m:rPr>
            <m:sty m:val="p"/>
          </m:rPr>
          <m:t>⇒</m:t>
        </m:r>
        <m:sSub>
          <m:e>
            <m:r>
              <m:t>z</m:t>
            </m:r>
          </m:e>
          <m:sub>
            <m:r>
              <m:t>n</m:t>
            </m:r>
          </m:sub>
        </m:sSub>
        <m:r>
          <m:rPr>
            <m:sty m:val="p"/>
          </m:rPr>
          <m:t>→</m:t>
        </m:r>
        <m:r>
          <m:t>x</m:t>
        </m:r>
      </m:oMath>
      <w:r>
        <w:t xml:space="preserve"> </w:t>
      </w:r>
      <w:r>
        <w:t xml:space="preserve">.</w:t>
      </w:r>
    </w:p>
    <w:p>
      <w:pPr>
        <w:pStyle w:val="FirstParagraph"/>
      </w:pPr>
      <w:r>
        <w:t xml:space="preserve">Preuve de (4)-(7).</w:t>
      </w:r>
    </w:p>
    <w:p>
      <w:pPr>
        <w:pStyle w:val="Corpsdetexte"/>
      </w:pPr>
      <w:r>
        <w:t xml:space="preserve">(4) Par l’hypothèse,</w:t>
      </w:r>
      <w:r>
        <w:t xml:space="preserve"> </w:t>
      </w:r>
      <m:oMath>
        <m:sSub>
          <m:e>
            <m:r>
              <m:t>y</m:t>
            </m:r>
          </m:e>
          <m:sub>
            <m:r>
              <m:t>n</m:t>
            </m:r>
          </m:sub>
        </m:sSub>
        <m:r>
          <m:rPr>
            <m:sty m:val="p"/>
          </m:rPr>
          <m:t>→</m:t>
        </m:r>
        <m:r>
          <m:t>y</m:t>
        </m:r>
      </m:oMath>
      <w:r>
        <w:t xml:space="preserve"> </w:t>
      </w:r>
      <w:r>
        <w:t xml:space="preserve">et</w:t>
      </w:r>
      <w:r>
        <w:t xml:space="preserve"> </w:t>
      </w:r>
      <m:oMath>
        <m:sSub>
          <m:e>
            <m:r>
              <m:t>y</m:t>
            </m:r>
          </m:e>
          <m:sub>
            <m:r>
              <m:t>n</m:t>
            </m:r>
          </m:sub>
        </m:sSub>
        <m:r>
          <m:rPr>
            <m:sty m:val="p"/>
          </m:rPr>
          <m:t>≠</m:t>
        </m:r>
        <m:r>
          <m:t>0</m:t>
        </m:r>
      </m:oMath>
      <w:r>
        <w:t xml:space="preserve"> </w:t>
      </w:r>
      <w:r>
        <w:t xml:space="preserve">. Comme</w:t>
      </w:r>
      <w:r>
        <w:t xml:space="preserve"> </w:t>
      </w:r>
      <m:oMath>
        <m:d>
          <m:dPr>
            <m:begChr m:val="|"/>
            <m:sepChr m:val=""/>
            <m:endChr m:val="|"/>
            <m:grow/>
          </m:dPr>
          <m:e>
            <m:f>
              <m:fPr>
                <m:type m:val="bar"/>
              </m:fPr>
              <m:num>
                <m:r>
                  <m:t>y</m:t>
                </m:r>
              </m:num>
              <m:den>
                <m:r>
                  <m:t>2</m:t>
                </m:r>
              </m:den>
            </m:f>
          </m:e>
        </m:d>
        <m:r>
          <m:rPr>
            <m:sty m:val="p"/>
          </m:rPr>
          <m:t>&gt;</m:t>
        </m:r>
        <m:r>
          <m:t>0</m:t>
        </m:r>
      </m:oMath>
      <w:r>
        <w:t xml:space="preserve"> </w:t>
      </w:r>
      <w:r>
        <w:t xml:space="preserve">, il existe</w:t>
      </w:r>
      <w:r>
        <w:t xml:space="preserve"> </w:t>
      </w:r>
      <m:oMath>
        <m:sSub>
          <m:e>
            <m:r>
              <m:t>N</m:t>
            </m:r>
          </m:e>
          <m:sub>
            <m:r>
              <m:t>1</m:t>
            </m:r>
          </m:sub>
        </m:sSub>
        <m:r>
          <m:rPr>
            <m:sty m:val="p"/>
          </m:rPr>
          <m:t>=</m:t>
        </m:r>
        <m:sSub>
          <m:e>
            <m:r>
              <m:t>N</m:t>
            </m:r>
          </m:e>
          <m:sub>
            <m:r>
              <m:t>1</m:t>
            </m:r>
          </m:sub>
        </m:sSub>
        <m:d>
          <m:dPr>
            <m:begChr m:val="("/>
            <m:sepChr m:val=""/>
            <m:endChr m:val=")"/>
            <m:grow/>
          </m:dPr>
          <m:e>
            <m:d>
              <m:dPr>
                <m:begChr m:val="|"/>
                <m:sepChr m:val=""/>
                <m:endChr m:val="|"/>
                <m:grow/>
              </m:dPr>
              <m:e>
                <m:f>
                  <m:fPr>
                    <m:type m:val="bar"/>
                  </m:fPr>
                  <m:num>
                    <m:r>
                      <m:t>y</m:t>
                    </m:r>
                  </m:num>
                  <m:den>
                    <m:r>
                      <m:t>2</m:t>
                    </m:r>
                  </m:den>
                </m:f>
              </m:e>
            </m:d>
          </m:e>
        </m:d>
      </m:oMath>
      <w:r>
        <w:t xml:space="preserve"> </w:t>
      </w:r>
      <w:r>
        <w:t xml:space="preserve">tel que</w:t>
      </w:r>
    </w:p>
    <w:p>
      <w:pPr>
        <w:pStyle w:val="Corpsdetexte"/>
      </w:pPr>
      <m:oMath>
        <m:r>
          <m:rPr>
            <m:sty m:val="p"/>
          </m:rPr>
          <m:t>|</m:t>
        </m:r>
        <m:sSub>
          <m:e>
            <m:r>
              <m:t>y</m:t>
            </m:r>
          </m:e>
          <m:sub>
            <m:r>
              <m:t>n</m:t>
            </m:r>
          </m:sub>
        </m:sSub>
        <m:r>
          <m:rPr>
            <m:sty m:val="p"/>
          </m:rPr>
          <m:t>−</m:t>
        </m:r>
        <m:r>
          <m:t>y</m:t>
        </m:r>
        <m:r>
          <m:rPr>
            <m:sty m:val="p"/>
          </m:rPr>
          <m:t>|</m:t>
        </m:r>
        <m:r>
          <m:rPr>
            <m:sty m:val="p"/>
          </m:rPr>
          <m:t>≤</m:t>
        </m:r>
        <m:d>
          <m:dPr>
            <m:begChr m:val="|"/>
            <m:sepChr m:val=""/>
            <m:endChr m:val="|"/>
            <m:grow/>
          </m:dPr>
          <m:e>
            <m:f>
              <m:fPr>
                <m:type m:val="bar"/>
              </m:fPr>
              <m:num>
                <m:r>
                  <m:t>y</m:t>
                </m:r>
              </m:num>
              <m:den>
                <m:r>
                  <m:t>2</m:t>
                </m:r>
              </m:den>
            </m:f>
          </m:e>
        </m:d>
      </m:oMath>
      <w:r>
        <w:t xml:space="preserve"> </w:t>
      </w:r>
      <w:r>
        <w:t xml:space="preserve">pour tout</w:t>
      </w:r>
      <w:r>
        <w:t xml:space="preserve"> </w:t>
      </w:r>
      <m:oMath>
        <m:r>
          <m:t>n</m:t>
        </m:r>
        <m:r>
          <m:rPr>
            <m:sty m:val="p"/>
          </m:rPr>
          <m:t>≥</m:t>
        </m:r>
        <m:sSub>
          <m:e>
            <m:r>
              <m:t>N</m:t>
            </m:r>
          </m:e>
          <m:sub>
            <m:r>
              <m:t>1</m:t>
            </m:r>
          </m:sub>
        </m:sSub>
      </m:oMath>
      <w:r>
        <w:t xml:space="preserve"> </w:t>
      </w:r>
      <w:r>
        <w:t xml:space="preserve">.</w:t>
      </w:r>
    </w:p>
    <w:p>
      <w:pPr>
        <w:pStyle w:val="Corpsdetexte"/>
      </w:pPr>
      <w:r>
        <w:t xml:space="preserve">Avec l’inégalité du triangle nous estimons</w:t>
      </w:r>
      <w:r>
        <w:t xml:space="preserve"> </w:t>
      </w:r>
      <m:oMath>
        <m:r>
          <m:rPr>
            <m:sty m:val="p"/>
          </m:rPr>
          <m:t>|</m:t>
        </m:r>
        <m:r>
          <m:t>y</m:t>
        </m:r>
        <m:r>
          <m:rPr>
            <m:sty m:val="p"/>
          </m:rPr>
          <m:t>|</m:t>
        </m:r>
        <m:r>
          <m:rPr>
            <m:sty m:val="p"/>
          </m:rPr>
          <m:t>=</m:t>
        </m:r>
        <m:r>
          <m:rPr>
            <m:sty m:val="p"/>
          </m:rPr>
          <m:t>|</m:t>
        </m:r>
        <m:r>
          <m:t>y</m:t>
        </m:r>
        <m:r>
          <m:rPr>
            <m:sty m:val="p"/>
          </m:rPr>
          <m:t>−</m:t>
        </m:r>
        <m:sSub>
          <m:e>
            <m:r>
              <m:t>y</m:t>
            </m:r>
          </m:e>
          <m:sub>
            <m:r>
              <m:t>n</m:t>
            </m:r>
          </m:sub>
        </m:sSub>
        <m:r>
          <m:rPr>
            <m:sty m:val="p"/>
          </m:rPr>
          <m:t>+</m:t>
        </m:r>
        <m:sSub>
          <m:e>
            <m:r>
              <m:t>y</m:t>
            </m:r>
          </m:e>
          <m:sub>
            <m:r>
              <m:t>n</m:t>
            </m:r>
          </m:sub>
        </m:sSub>
        <m:r>
          <m:rPr>
            <m:sty m:val="p"/>
          </m:rPr>
          <m:t>|</m:t>
        </m:r>
        <m:r>
          <m:rPr>
            <m:sty m:val="p"/>
          </m:rPr>
          <m:t>≤</m:t>
        </m:r>
        <m:r>
          <m:rPr>
            <m:sty m:val="p"/>
          </m:rPr>
          <m:t>|</m:t>
        </m:r>
        <m:r>
          <m:t>y</m:t>
        </m:r>
        <m:r>
          <m:rPr>
            <m:sty m:val="p"/>
          </m:rPr>
          <m:t>−</m:t>
        </m:r>
        <m:sSub>
          <m:e>
            <m:r>
              <m:t>y</m:t>
            </m:r>
          </m:e>
          <m:sub>
            <m:r>
              <m:t>n</m:t>
            </m:r>
          </m:sub>
        </m:sSub>
        <m:r>
          <m:rPr>
            <m:sty m:val="p"/>
          </m:rPr>
          <m:t>|</m:t>
        </m:r>
        <m:r>
          <m:rPr>
            <m:sty m:val="p"/>
          </m:rPr>
          <m:t>+</m:t>
        </m:r>
        <m:r>
          <m:rPr>
            <m:sty m:val="p"/>
          </m:rPr>
          <m:t>|</m:t>
        </m:r>
        <m:sSub>
          <m:e>
            <m:r>
              <m:t>y</m:t>
            </m:r>
          </m:e>
          <m:sub>
            <m:r>
              <m:t>n</m:t>
            </m:r>
          </m:sub>
        </m:sSub>
        <m:r>
          <m:rPr>
            <m:sty m:val="p"/>
          </m:rPr>
          <m:t>|</m:t>
        </m:r>
      </m:oMath>
      <w:r>
        <w:t xml:space="preserve"> </w:t>
      </w:r>
      <w:r>
        <w:t xml:space="preserve">, et donc</w:t>
      </w:r>
    </w:p>
    <w:p>
      <w:pPr>
        <w:pStyle w:val="Corpsdetexte"/>
      </w:pPr>
      <m:oMath>
        <m:r>
          <m:rPr>
            <m:sty m:val="p"/>
          </m:rPr>
          <m:t>|</m:t>
        </m:r>
        <m:sSub>
          <m:e>
            <m:r>
              <m:t>y</m:t>
            </m:r>
          </m:e>
          <m:sub>
            <m:r>
              <m:t>n</m:t>
            </m:r>
          </m:sub>
        </m:sSub>
        <m:r>
          <m:rPr>
            <m:sty m:val="p"/>
          </m:rPr>
          <m:t>|</m:t>
        </m:r>
        <m:r>
          <m:rPr>
            <m:sty m:val="p"/>
          </m:rPr>
          <m:t>≥</m:t>
        </m:r>
        <m:r>
          <m:rPr>
            <m:sty m:val="p"/>
          </m:rPr>
          <m:t>|</m:t>
        </m:r>
        <m:r>
          <m:t>y</m:t>
        </m:r>
        <m:r>
          <m:rPr>
            <m:sty m:val="p"/>
          </m:rPr>
          <m:t>|</m:t>
        </m:r>
        <m:r>
          <m:rPr>
            <m:sty m:val="p"/>
          </m:rPr>
          <m:t>−</m:t>
        </m:r>
        <m:r>
          <m:rPr>
            <m:sty m:val="p"/>
          </m:rPr>
          <m:t>|</m:t>
        </m:r>
        <m:r>
          <m:t>y</m:t>
        </m:r>
        <m:r>
          <m:rPr>
            <m:sty m:val="p"/>
          </m:rPr>
          <m:t>−</m:t>
        </m:r>
        <m:sSub>
          <m:e>
            <m:r>
              <m:t>y</m:t>
            </m:r>
          </m:e>
          <m:sub>
            <m:r>
              <m:t>n</m:t>
            </m:r>
          </m:sub>
        </m:sSub>
        <m:r>
          <m:rPr>
            <m:sty m:val="p"/>
          </m:rPr>
          <m:t>|</m:t>
        </m:r>
        <m:r>
          <m:rPr>
            <m:sty m:val="p"/>
          </m:rPr>
          <m:t>≥</m:t>
        </m:r>
        <m:d>
          <m:dPr>
            <m:begChr m:val="|"/>
            <m:sepChr m:val=""/>
            <m:endChr m:val="|"/>
            <m:grow/>
          </m:dPr>
          <m:e>
            <m:f>
              <m:fPr>
                <m:type m:val="bar"/>
              </m:fPr>
              <m:num>
                <m:r>
                  <m:t>y</m:t>
                </m:r>
              </m:num>
              <m:den>
                <m:r>
                  <m:t>2</m:t>
                </m:r>
              </m:den>
            </m:f>
          </m:e>
        </m:d>
      </m:oMath>
      <w:r>
        <w:t xml:space="preserve"> </w:t>
      </w:r>
      <w:r>
        <w:t xml:space="preserve">pour tout</w:t>
      </w:r>
      <w:r>
        <w:t xml:space="preserve"> </w:t>
      </w:r>
      <m:oMath>
        <m:r>
          <m:t>n</m:t>
        </m:r>
        <m:r>
          <m:rPr>
            <m:sty m:val="p"/>
          </m:rPr>
          <m:t>≥</m:t>
        </m:r>
        <m:sSub>
          <m:e>
            <m:r>
              <m:t>N</m:t>
            </m:r>
          </m:e>
          <m:sub>
            <m:r>
              <m:t>1</m:t>
            </m:r>
          </m:sub>
        </m:sSub>
      </m:oMath>
      <w:r>
        <w:t xml:space="preserve"> </w:t>
      </w:r>
      <w:r>
        <w:t xml:space="preserve">.</w:t>
      </w:r>
    </w:p>
    <w:p>
      <w:pPr>
        <w:pStyle w:val="Corpsdetexte"/>
      </w:pPr>
      <w:r>
        <w:t xml:space="preserve">35</w:t>
      </w:r>
    </w:p>
    <w:bookmarkEnd w:id="79"/>
    <w:bookmarkEnd w:id="80"/>
    <w:bookmarkEnd w:id="81"/>
    <w:bookmarkStart w:id="82" w:name="suites-1"/>
    <w:p>
      <w:pPr>
        <w:pStyle w:val="Titre2"/>
      </w:pPr>
      <w:r>
        <w:t xml:space="preserve">2. Suites</w:t>
      </w:r>
    </w:p>
    <w:p>
      <w:pPr>
        <w:pStyle w:val="FirstParagraph"/>
      </w:pPr>
      <w:r>
        <w:t xml:space="preserve">Avec ceci nous pouvons estimer</w:t>
      </w:r>
    </w:p>
    <w:p>
      <w:pPr>
        <w:pStyle w:val="Corpsdetexte"/>
      </w:pPr>
      <w:r>
        <w:t xml:space="preserve">\left| \frac{1}{y_{n}} - \frac{1}{y} \right| = \frac{| y - y_{n} |}{| y | | y_{n} |} \leq \frac{2}{| y |^{2}} | y - y_{n} |</w:t>
      </w:r>
    </w:p>
    <w:p>
      <w:pPr>
        <w:pStyle w:val="Corpsdetexte"/>
      </w:pPr>
      <w:r>
        <w:t xml:space="preserve">pour tout n ≥ N</w:t>
      </w:r>
      <w:r>
        <w:rPr>
          <w:vertAlign w:val="subscript"/>
        </w:rPr>
        <w:t xml:space="preserve">1</w:t>
      </w:r>
      <w:r>
        <w:t xml:space="preserve">.</w:t>
      </w:r>
    </w:p>
    <w:p>
      <w:pPr>
        <w:pStyle w:val="Corpsdetexte"/>
      </w:pPr>
      <w:r>
        <w:t xml:space="preserve">Soit maintenant ε &gt; 0 donné. Il existe N</w:t>
      </w:r>
      <w:r>
        <w:rPr>
          <w:vertAlign w:val="subscript"/>
        </w:rPr>
        <w:t xml:space="preserve">2</w:t>
      </w:r>
      <w:r>
        <w:t xml:space="preserve">tel que</w:t>
      </w:r>
    </w:p>
    <w:p>
      <w:pPr>
        <w:pStyle w:val="Corpsdetexte"/>
      </w:pPr>
      <w:r>
        <w:t xml:space="preserve">\left| y_{n} - y \right| \leq \varepsilon</w:t>
      </w:r>
    </w:p>
    <w:p>
      <w:pPr>
        <w:pStyle w:val="Corpsdetexte"/>
      </w:pPr>
      <w:r>
        <w:t xml:space="preserve">pour tout n ≥ N</w:t>
      </w:r>
      <w:r>
        <w:rPr>
          <w:vertAlign w:val="subscript"/>
        </w:rPr>
        <w:t xml:space="preserve">2</w:t>
      </w:r>
      <w:r>
        <w:t xml:space="preserve">.</w:t>
      </w:r>
    </w:p>
    <w:p>
      <w:pPr>
        <w:pStyle w:val="Corpsdetexte"/>
      </w:pPr>
      <w:r>
        <w:t xml:space="preserve">Pour N := max\{N</w:t>
      </w:r>
      <w:r>
        <w:rPr>
          <w:vertAlign w:val="subscript"/>
        </w:rPr>
        <w:t xml:space="preserve">1</w:t>
      </w:r>
      <w:r>
        <w:t xml:space="preserve">, N</w:t>
      </w:r>
      <w:r>
        <w:rPr>
          <w:vertAlign w:val="subscript"/>
        </w:rPr>
        <w:t xml:space="preserve">2</w:t>
      </w:r>
    </w:p>
    <w:p>
      <w:pPr>
        <w:pStyle w:val="Corpsdetexte"/>
      </w:pPr>
      <w:r>
        <w:t xml:space="preserve">\left| \frac{1}{y_{n}} - \frac{1}{y} \right| \leq \frac{2}{| y |^{2}} \varepsilon</w:t>
      </w:r>
    </w:p>
    <w:p>
      <w:pPr>
        <w:pStyle w:val="Corpsdetexte"/>
      </w:pPr>
      <w:r>
        <w:t xml:space="preserve">pour tout n ≥ N.</w:t>
      </w:r>
    </w:p>
    <w:p>
      <w:pPr>
        <w:pStyle w:val="Corpsdetexte"/>
      </w:pPr>
      <w:r>
        <w:t xml:space="preserve">(5) suit de \left| x_{n} - x \right| \leq \left| x - x_{n} \right| pour tout n.</w:t>
      </w:r>
    </w:p>
    <w:p>
      <w:pPr>
        <w:pStyle w:val="Corpsdetexte"/>
      </w:pPr>
      <w:r>
        <w:t xml:space="preserve">(6) Soit x</w:t>
      </w:r>
      <w:r>
        <w:rPr>
          <w:vertAlign w:val="subscript"/>
        </w:rPr>
        <w:t xml:space="preserve">n</w:t>
      </w:r>
      <w:r>
        <w:t xml:space="preserve">≥ y</w:t>
      </w:r>
      <w:r>
        <w:rPr>
          <w:vertAlign w:val="subscript"/>
        </w:rPr>
        <w:t xml:space="preserve">n</w:t>
      </w:r>
      <w:r>
        <w:t xml:space="preserve">pour tout n. Soit ε &gt; 0 donné. Il existe n ∈ N tel que</w:t>
      </w:r>
    </w:p>
    <w:p>
      <w:pPr>
        <w:pStyle w:val="Corpsdetexte"/>
      </w:pPr>
      <w:r>
        <w:t xml:space="preserve">x - ε ≤ x</w:t>
      </w:r>
      <w:r>
        <w:rPr>
          <w:vertAlign w:val="subscript"/>
        </w:rPr>
        <w:t xml:space="preserve">n</w:t>
      </w:r>
      <w:r>
        <w:t xml:space="preserve">≤ y</w:t>
      </w:r>
      <w:r>
        <w:rPr>
          <w:vertAlign w:val="subscript"/>
        </w:rPr>
        <w:t xml:space="preserve">n</w:t>
      </w:r>
      <w:r>
        <w:t xml:space="preserve">≤ y + ε</w:t>
      </w:r>
    </w:p>
    <w:p>
      <w:pPr>
        <w:pStyle w:val="Corpsdetexte"/>
      </w:pPr>
      <w:r>
        <w:t xml:space="preserve">d’où x ≤ y + 2ε et donc x - y ≤ 2ε. Ceci est vrai pour tout ε &gt; 0, d’où (par la Proposition 1.11) x - y ≤ 0, c àd. x ≤ y.</w:t>
      </w:r>
    </w:p>
    <w:p>
      <w:pPr>
        <w:pStyle w:val="Corpsdetexte"/>
      </w:pPr>
      <w:r>
        <w:t xml:space="preserve">(7) Soit ε &gt; 0 donné. Il existe N ∈ N tel que</w:t>
      </w:r>
    </w:p>
    <w:p>
      <w:pPr>
        <w:pStyle w:val="Corpsdetexte"/>
      </w:pPr>
      <w:r>
        <w:t xml:space="preserve">x - ε ≤ x</w:t>
      </w:r>
      <w:r>
        <w:rPr>
          <w:vertAlign w:val="subscript"/>
        </w:rPr>
        <w:t xml:space="preserve">n</w:t>
      </w:r>
      <w:r>
        <w:t xml:space="preserve">≤ z</w:t>
      </w:r>
      <w:r>
        <w:rPr>
          <w:vertAlign w:val="subscript"/>
        </w:rPr>
        <w:t xml:space="preserve">n</w:t>
      </w:r>
      <w:r>
        <w:t xml:space="preserve">≤ y</w:t>
      </w:r>
      <w:r>
        <w:rPr>
          <w:vertAlign w:val="subscript"/>
        </w:rPr>
        <w:t xml:space="preserve">n</w:t>
      </w:r>
      <w:r>
        <w:t xml:space="preserve">≤ y + ε = x + ε</w:t>
      </w:r>
    </w:p>
    <w:p>
      <w:pPr>
        <w:pStyle w:val="Corpsdetexte"/>
      </w:pPr>
      <w:r>
        <w:t xml:space="preserve">pour tout n ≥ N.</w:t>
      </w:r>
    </w:p>
    <w:p>
      <w:pPr>
        <w:pStyle w:val="Corpsdetexte"/>
      </w:pPr>
      <w:r>
        <w:t xml:space="preserve">En vue de la monotonie de l’ordre, ceci donne</w:t>
      </w:r>
    </w:p>
    <w:p>
      <w:pPr>
        <w:pStyle w:val="Corpsdetexte"/>
      </w:pPr>
      <w:r>
        <w:t xml:space="preserve">-ε ≤ z</w:t>
      </w:r>
      <w:r>
        <w:rPr>
          <w:vertAlign w:val="subscript"/>
        </w:rPr>
        <w:t xml:space="preserve">n</w:t>
      </w:r>
      <w:r>
        <w:t xml:space="preserve">- x ≤ ε pour tout n ≥ N</w:t>
      </w:r>
    </w:p>
    <w:p>
      <w:pPr>
        <w:pStyle w:val="Corpsdetexte"/>
      </w:pPr>
      <w:r>
        <w:t xml:space="preserve">càd.</w:t>
      </w:r>
    </w:p>
    <w:p>
      <w:pPr>
        <w:pStyle w:val="Corpsdetexte"/>
      </w:pPr>
      <w:r>
        <w:t xml:space="preserve">| z</w:t>
      </w:r>
      <w:r>
        <w:rPr>
          <w:vertAlign w:val="subscript"/>
        </w:rPr>
        <w:t xml:space="preserve">n</w:t>
      </w:r>
      <w:r>
        <w:t xml:space="preserve">- x | ≤ ε pour tout n ≥ N.</w:t>
      </w:r>
    </w:p>
    <w:p>
      <w:pPr>
        <w:pStyle w:val="Corpsdetexte"/>
      </w:pPr>
      <w:r>
        <w:t xml:space="preserve">C’est vrai pour tout ε &gt; 0, d’où z</w:t>
      </w:r>
      <w:r>
        <w:rPr>
          <w:vertAlign w:val="subscript"/>
        </w:rPr>
        <w:t xml:space="preserve">n</w:t>
      </w:r>
      <w:r>
        <w:t xml:space="preserve">→ x.</w:t>
      </w:r>
    </w:p>
    <w:bookmarkEnd w:id="82"/>
    <w:bookmarkStart w:id="83" w:name="principes-de-convergence"/>
    <w:p>
      <w:pPr>
        <w:pStyle w:val="Titre2"/>
      </w:pPr>
      <w:r>
        <w:t xml:space="preserve">2.2 Principes de convergence</w:t>
      </w:r>
    </w:p>
    <w:p>
      <w:pPr>
        <w:pStyle w:val="FirstParagraph"/>
      </w:pPr>
      <w:r>
        <w:t xml:space="preserve">Comment peut-on voir qu'une suite converge, sansconnaître la limite ? On a trois principes :</w:t>
      </w:r>
    </w:p>
    <w:p>
      <w:pPr>
        <w:pStyle w:val="Compact"/>
        <w:numPr>
          <w:ilvl w:val="0"/>
          <w:numId w:val="1022"/>
        </w:numPr>
      </w:pPr>
      <w:r>
        <w:t xml:space="preserve">Le principe de monotonie</w:t>
      </w:r>
    </w:p>
    <w:p>
      <w:pPr>
        <w:pStyle w:val="Compact"/>
        <w:numPr>
          <w:ilvl w:val="0"/>
          <w:numId w:val="1022"/>
        </w:numPr>
      </w:pPr>
      <w:r>
        <w:t xml:space="preserve">Le principe de choix de Bolzano–Weierstrass</w:t>
      </w:r>
    </w:p>
    <w:p>
      <w:pPr>
        <w:pStyle w:val="Compact"/>
        <w:numPr>
          <w:ilvl w:val="0"/>
          <w:numId w:val="1022"/>
        </w:numPr>
      </w:pPr>
      <w:r>
        <w:t xml:space="preserve">Le critère de Cauchy</w:t>
      </w:r>
    </w:p>
    <w:p>
      <w:pPr>
        <w:pStyle w:val="FirstParagraph"/>
      </w:pPr>
      <w:r>
        <w:t xml:space="preserve">Ces principes sont tous des conséquences de la complétude de</w:t>
      </w:r>
      <w:r>
        <w:t xml:space="preserve"> </w:t>
      </w:r>
      <m:oMath>
        <m:r>
          <m:rPr>
            <m:scr m:val="double-struck"/>
            <m:sty m:val="p"/>
          </m:rPr>
          <m:t>R</m:t>
        </m:r>
      </m:oMath>
      <w:r>
        <w:t xml:space="preserve"> </w:t>
      </w:r>
      <w:r>
        <w:t xml:space="preserve">.</w:t>
      </w:r>
    </w:p>
    <w:p>
      <w:pPr>
        <w:pStyle w:val="Corpsdetexte"/>
      </w:pPr>
      <w:r>
        <w:rPr>
          <w:b/>
          <w:bCs/>
        </w:rPr>
        <w:t xml:space="preserve">Définition (Monotonie)</w:t>
      </w:r>
      <w:r>
        <w:t xml:space="preserve">Une suite</w:t>
      </w:r>
      <w:r>
        <w:t xml:space="preserve"> </w:t>
      </w:r>
      <m:oMath>
        <m:r>
          <m:rPr>
            <m:sty m:val="p"/>
          </m:rPr>
          <m:t>(</m:t>
        </m:r>
        <m:sSub>
          <m:e>
            <m:r>
              <m:t>a</m:t>
            </m:r>
          </m:e>
          <m:sub>
            <m:r>
              <m:t>n</m:t>
            </m:r>
          </m:sub>
        </m:sSub>
        <m:r>
          <m:rPr>
            <m:sty m:val="p"/>
          </m:rPr>
          <m:t>)</m:t>
        </m:r>
      </m:oMath>
      <w:r>
        <w:t xml:space="preserve"> </w:t>
      </w:r>
      <w:r>
        <w:t xml:space="preserve">est</w:t>
      </w:r>
    </w:p>
    <w:p>
      <w:pPr>
        <w:pStyle w:val="Compact"/>
        <w:numPr>
          <w:ilvl w:val="0"/>
          <w:numId w:val="1023"/>
        </w:numPr>
      </w:pPr>
      <w:r>
        <w:t xml:space="preserve">monotone croissantesi</w:t>
      </w:r>
      <w:r>
        <w:t xml:space="preserve"> </w:t>
      </w:r>
      <m:oMath>
        <m:sSub>
          <m:e>
            <m:r>
              <m:t>a</m:t>
            </m:r>
          </m:e>
          <m:sub>
            <m:r>
              <m:t>n</m:t>
            </m:r>
          </m:sub>
        </m:sSub>
        <m:r>
          <m:rPr>
            <m:sty m:val="p"/>
          </m:rPr>
          <m:t>≤</m:t>
        </m:r>
        <m:sSub>
          <m:e>
            <m:r>
              <m:t>a</m:t>
            </m:r>
          </m:e>
          <m:sub>
            <m:r>
              <m:t>n</m:t>
            </m:r>
            <m:r>
              <m:rPr>
                <m:sty m:val="p"/>
              </m:rPr>
              <m:t>+</m:t>
            </m:r>
            <m:r>
              <m:t>1</m:t>
            </m:r>
          </m:sub>
        </m:sSub>
      </m:oMath>
      <w:r>
        <w:t xml:space="preserve"> </w:t>
      </w:r>
      <w:r>
        <w:t xml:space="preserve">pour tout</w:t>
      </w:r>
      <w:r>
        <w:t xml:space="preserve"> </w:t>
      </w:r>
      <m:oMath>
        <m:r>
          <m:t>n</m:t>
        </m:r>
      </m:oMath>
      <w:r>
        <w:t xml:space="preserve"> </w:t>
      </w:r>
      <w:r>
        <w:t xml:space="preserve">,</w:t>
      </w:r>
    </w:p>
    <w:p>
      <w:pPr>
        <w:pStyle w:val="Compact"/>
        <w:numPr>
          <w:ilvl w:val="0"/>
          <w:numId w:val="1023"/>
        </w:numPr>
      </w:pPr>
      <w:r>
        <w:t xml:space="preserve">strictement monotone croissantesi</w:t>
      </w:r>
      <w:r>
        <w:t xml:space="preserve"> </w:t>
      </w:r>
      <m:oMath>
        <m:sSub>
          <m:e>
            <m:r>
              <m:t>a</m:t>
            </m:r>
          </m:e>
          <m:sub>
            <m:r>
              <m:t>n</m:t>
            </m:r>
          </m:sub>
        </m:sSub>
        <m:r>
          <m:rPr>
            <m:sty m:val="p"/>
          </m:rPr>
          <m:t>&lt;</m:t>
        </m:r>
        <m:sSub>
          <m:e>
            <m:r>
              <m:t>a</m:t>
            </m:r>
          </m:e>
          <m:sub>
            <m:r>
              <m:t>n</m:t>
            </m:r>
            <m:r>
              <m:rPr>
                <m:sty m:val="p"/>
              </m:rPr>
              <m:t>+</m:t>
            </m:r>
            <m:r>
              <m:t>1</m:t>
            </m:r>
          </m:sub>
        </m:sSub>
      </m:oMath>
      <w:r>
        <w:t xml:space="preserve"> </w:t>
      </w:r>
      <w:r>
        <w:t xml:space="preserve">pour tout</w:t>
      </w:r>
      <w:r>
        <w:t xml:space="preserve"> </w:t>
      </w:r>
      <m:oMath>
        <m:r>
          <m:t>n</m:t>
        </m:r>
      </m:oMath>
      <w:r>
        <w:t xml:space="preserve">,\)</w:t>
      </w:r>
    </w:p>
    <w:p>
      <w:pPr>
        <w:pStyle w:val="Compact"/>
        <w:numPr>
          <w:ilvl w:val="0"/>
          <w:numId w:val="1023"/>
        </w:numPr>
      </w:pPr>
      <w:r>
        <w:t xml:space="preserve">monotone décroissantesi \(a_n \geq a_{n+1} pour tout</w:t>
      </w:r>
      <w:r>
        <w:t xml:space="preserve"> </w:t>
      </w:r>
      <m:oMath>
        <m:r>
          <m:t>n</m:t>
        </m:r>
      </m:oMath>
      <w:r>
        <w:t xml:space="preserve"> </w:t>
      </w:r>
      <w:r>
        <w:t xml:space="preserve">,</w:t>
      </w:r>
    </w:p>
    <w:p>
      <w:pPr>
        <w:pStyle w:val="Compact"/>
        <w:numPr>
          <w:ilvl w:val="0"/>
          <w:numId w:val="1023"/>
        </w:numPr>
      </w:pPr>
      <w:r>
        <w:t xml:space="preserve">strictement monotone décroissantesi</w:t>
      </w:r>
      <w:r>
        <w:t xml:space="preserve"> </w:t>
      </w:r>
      <m:oMath>
        <m:sSub>
          <m:e>
            <m:r>
              <m:t>a</m:t>
            </m:r>
          </m:e>
          <m:sub>
            <m:r>
              <m:t>n</m:t>
            </m:r>
          </m:sub>
        </m:sSub>
        <m:r>
          <m:rPr>
            <m:sty m:val="p"/>
          </m:rPr>
          <m:t>&gt;</m:t>
        </m:r>
        <m:sSub>
          <m:e>
            <m:r>
              <m:t>a</m:t>
            </m:r>
          </m:e>
          <m:sub>
            <m:r>
              <m:t>n</m:t>
            </m:r>
            <m:r>
              <m:rPr>
                <m:sty m:val="p"/>
              </m:rPr>
              <m:t>+</m:t>
            </m:r>
            <m:r>
              <m:t>1</m:t>
            </m:r>
          </m:sub>
        </m:sSub>
      </m:oMath>
      <w:r>
        <w:t xml:space="preserve"> </w:t>
      </w:r>
      <w:r>
        <w:t xml:space="preserve">pour tout</w:t>
      </w:r>
      <w:r>
        <w:t xml:space="preserve"> </w:t>
      </w:r>
      <m:oMath>
        <m:r>
          <m:t>n</m:t>
        </m:r>
      </m:oMath>
      <w:r>
        <w:t xml:space="preserve"> </w:t>
      </w:r>
      <w:r>
        <w:t xml:space="preserve">.</w:t>
      </w:r>
    </w:p>
    <w:p>
      <w:pPr>
        <w:pStyle w:val="FirstParagraph"/>
      </w:pPr>
      <w:r>
        <w:t xml:space="preserve">Si</w:t>
      </w:r>
      <w:r>
        <w:t xml:space="preserve"> </w:t>
      </w:r>
      <m:oMath>
        <m:r>
          <m:rPr>
            <m:sty m:val="p"/>
          </m:rPr>
          <m:t>(</m:t>
        </m:r>
        <m:sSub>
          <m:e>
            <m:r>
              <m:t>a</m:t>
            </m:r>
          </m:e>
          <m:sub>
            <m:r>
              <m:t>n</m:t>
            </m:r>
          </m:sub>
        </m:sSub>
        <m:r>
          <m:rPr>
            <m:sty m:val="p"/>
          </m:rPr>
          <m:t>)</m:t>
        </m:r>
      </m:oMath>
      <w:r>
        <w:t xml:space="preserve"> </w:t>
      </w:r>
      <w:r>
        <w:t xml:space="preserve">est monotone croissante, on a donc</w:t>
      </w:r>
    </w:p>
    <w:p>
      <w:pPr>
        <w:pStyle w:val="Corpsdetexte"/>
      </w:pPr>
      <m:oMath>
        <m:r>
          <m:t>k</m:t>
        </m:r>
        <m:r>
          <m:rPr>
            <m:sty m:val="p"/>
          </m:rPr>
          <m:t>&lt;</m:t>
        </m:r>
        <m:r>
          <m:t>n</m:t>
        </m:r>
        <m:r>
          <m:rPr>
            <m:sty m:val="p"/>
          </m:rPr>
          <m:t>⇒</m:t>
        </m:r>
        <m:sSub>
          <m:e>
            <m:r>
              <m:t>a</m:t>
            </m:r>
          </m:e>
          <m:sub>
            <m:r>
              <m:t>k</m:t>
            </m:r>
          </m:sub>
        </m:sSub>
        <m:r>
          <m:rPr>
            <m:sty m:val="p"/>
          </m:rPr>
          <m:t>≤</m:t>
        </m:r>
        <m:sSub>
          <m:e>
            <m:r>
              <m:t>a</m:t>
            </m:r>
          </m:e>
          <m:sub>
            <m:r>
              <m:t>n</m:t>
            </m:r>
          </m:sub>
        </m:sSub>
      </m:oMath>
      <w:r>
        <w:t xml:space="preserve">\)</w:t>
      </w:r>
    </w:p>
    <w:p>
      <w:pPr>
        <w:pStyle w:val="Corpsdetexte"/>
      </w:pPr>
      <w:r>
        <w:t xml:space="preserve">et si \((a_n) est strictement monotone croissante, on a</w:t>
      </w:r>
    </w:p>
    <w:p>
      <w:pPr>
        <w:pStyle w:val="Corpsdetexte"/>
      </w:pPr>
      <m:oMath>
        <m:r>
          <m:t>k</m:t>
        </m:r>
        <m:r>
          <m:rPr>
            <m:sty m:val="p"/>
          </m:rPr>
          <m:t>&lt;</m:t>
        </m:r>
        <m:r>
          <m:t>n</m:t>
        </m:r>
        <m:r>
          <m:rPr>
            <m:sty m:val="p"/>
          </m:rPr>
          <m:t>⇒</m:t>
        </m:r>
        <m:sSub>
          <m:e>
            <m:r>
              <m:t>a</m:t>
            </m:r>
          </m:e>
          <m:sub>
            <m:r>
              <m:t>k</m:t>
            </m:r>
          </m:sub>
        </m:sSub>
        <m:r>
          <m:rPr>
            <m:sty m:val="p"/>
          </m:rPr>
          <m:t>&lt;</m:t>
        </m:r>
        <m:sSub>
          <m:e>
            <m:r>
              <m:t>a</m:t>
            </m:r>
          </m:e>
          <m:sub>
            <m:r>
              <m:t>n</m:t>
            </m:r>
          </m:sub>
        </m:sSub>
      </m:oMath>
      <w:r>
        <w:t xml:space="preserve">.\)</w:t>
      </w:r>
    </w:p>
    <w:p>
      <w:pPr>
        <w:pStyle w:val="Corpsdetexte"/>
      </w:pPr>
      <w:r>
        <w:rPr>
          <w:b/>
          <w:bCs/>
        </w:rPr>
        <w:t xml:space="preserve">Théorème 1 (Principe de monotonie)</w:t>
      </w:r>
    </w:p>
    <w:p>
      <w:pPr>
        <w:pStyle w:val="Compact"/>
        <w:numPr>
          <w:ilvl w:val="0"/>
          <w:numId w:val="1024"/>
        </w:numPr>
      </w:pPr>
      <w:r>
        <w:t xml:space="preserve">Soit \((x_n) monotone croissante.</w:t>
      </w:r>
    </w:p>
    <w:p>
      <w:pPr>
        <w:pStyle w:val="FirstParagraph"/>
      </w:pPr>
      <w:r>
        <w:t xml:space="preserve">Si l'ensemble</w:t>
      </w:r>
      <w:r>
        <w:t xml:space="preserve"> </w:t>
      </w:r>
      <m:oMath>
        <m:r>
          <m:t>A</m:t>
        </m:r>
        <m:box>
          <m:boxPr>
            <m:opEmu m:val="on"/>
          </m:boxPr>
          <m:e>
            <m:r>
              <m:rPr>
                <m:sty m:val="p"/>
              </m:rPr>
              <m:t>:=</m:t>
            </m:r>
          </m:e>
        </m:box>
        <m:sSub>
          <m:e>
            <m:r>
              <m:t>x</m:t>
            </m:r>
          </m:e>
          <m:sub>
            <m:r>
              <m:t>n</m:t>
            </m:r>
          </m:sub>
        </m:sSub>
        <m:r>
          <m:rPr>
            <m:sty m:val="p"/>
          </m:rPr>
          <m:t>∣</m:t>
        </m:r>
        <m:r>
          <m:t>n</m:t>
        </m:r>
        <m:r>
          <m:rPr>
            <m:sty m:val="p"/>
          </m:rPr>
          <m:t>≥</m:t>
        </m:r>
        <m:r>
          <m:t>1</m:t>
        </m:r>
      </m:oMath>
      <w:r>
        <w:t xml:space="preserve"> </w:t>
      </w:r>
      <w:r>
        <w:t xml:space="preserve">est borné, alors la suite</w:t>
      </w:r>
      <w:r>
        <w:t xml:space="preserve"> </w:t>
      </w:r>
      <m:oMath>
        <m:r>
          <m:rPr>
            <m:sty m:val="p"/>
          </m:rPr>
          <m:t>(</m:t>
        </m:r>
        <m:sSub>
          <m:e>
            <m:r>
              <m:t>x</m:t>
            </m:r>
          </m:e>
          <m:sub>
            <m:r>
              <m:t>n</m:t>
            </m:r>
          </m:sub>
        </m:sSub>
        <m:r>
          <m:rPr>
            <m:sty m:val="p"/>
          </m:rPr>
          <m:t>)</m:t>
        </m:r>
      </m:oMath>
      <w:r>
        <w:t xml:space="preserve"> </w:t>
      </w:r>
      <w:r>
        <w:t xml:space="preserve">converge, et</w:t>
      </w:r>
    </w:p>
    <w:p>
      <w:pPr>
        <w:pStyle w:val="Corpsdetexte"/>
      </w:pPr>
      <m:oMath>
        <m:sSub>
          <m:e>
            <m:r>
              <m:rPr>
                <m:sty m:val="p"/>
              </m:rPr>
              <m:t>lim</m:t>
            </m:r>
          </m:e>
          <m:sub>
            <m:r>
              <m:t>n</m:t>
            </m:r>
            <m:r>
              <m:rPr>
                <m:sty m:val="p"/>
              </m:rPr>
              <m:t>→</m:t>
            </m:r>
            <m:r>
              <m:rPr>
                <m:sty m:val="p"/>
              </m:rPr>
              <m:t>∞</m:t>
            </m:r>
          </m:sub>
        </m:sSub>
        <m:sSub>
          <m:e>
            <m:r>
              <m:t>x</m:t>
            </m:r>
          </m:e>
          <m:sub>
            <m:r>
              <m:t>n</m:t>
            </m:r>
          </m:sub>
        </m:sSub>
        <m:r>
          <m:rPr>
            <m:sty m:val="p"/>
          </m:rPr>
          <m:t>=</m:t>
        </m:r>
        <m:r>
          <m:rPr>
            <m:sty m:val="p"/>
          </m:rPr>
          <m:t>sup</m:t>
        </m:r>
        <m:r>
          <m:t>A</m:t>
        </m:r>
        <m:r>
          <m:rPr>
            <m:sty m:val="p"/>
          </m:rPr>
          <m:t>∈</m:t>
        </m:r>
        <m:r>
          <m:rPr>
            <m:scr m:val="double-struck"/>
            <m:sty m:val="p"/>
          </m:rPr>
          <m:t>R</m:t>
        </m:r>
      </m:oMath>
      <w:r>
        <w:t xml:space="preserve"> </w:t>
      </w:r>
      <w:r>
        <w:t xml:space="preserve">.</w:t>
      </w:r>
    </w:p>
    <w:p>
      <w:pPr>
        <w:pStyle w:val="Corpsdetexte"/>
      </w:pPr>
      <w:r>
        <w:t xml:space="preserve">Si</w:t>
      </w:r>
      <w:r>
        <w:t xml:space="preserve"> </w:t>
      </w:r>
      <m:oMath>
        <m:r>
          <m:t>A</m:t>
        </m:r>
      </m:oMath>
      <w:r>
        <w:t xml:space="preserve"> </w:t>
      </w:r>
      <w:r>
        <w:t xml:space="preserve">n'est pas borné, alors</w:t>
      </w:r>
    </w:p>
    <w:p>
      <w:pPr>
        <w:pStyle w:val="Corpsdetexte"/>
      </w:pPr>
      <m:oMath>
        <m:sSub>
          <m:e>
            <m:r>
              <m:rPr>
                <m:sty m:val="p"/>
              </m:rPr>
              <m:t>lim</m:t>
            </m:r>
          </m:e>
          <m:sub>
            <m:r>
              <m:t>n</m:t>
            </m:r>
            <m:r>
              <m:rPr>
                <m:sty m:val="p"/>
              </m:rPr>
              <m:t>→</m:t>
            </m:r>
            <m:r>
              <m:rPr>
                <m:sty m:val="p"/>
              </m:rPr>
              <m:t>∞</m:t>
            </m:r>
          </m:sub>
        </m:sSub>
        <m:sSub>
          <m:e>
            <m:r>
              <m:t>x</m:t>
            </m:r>
          </m:e>
          <m:sub>
            <m:r>
              <m:t>n</m:t>
            </m:r>
          </m:sub>
        </m:sSub>
        <m:r>
          <m:rPr>
            <m:sty m:val="p"/>
          </m:rPr>
          <m:t>=</m:t>
        </m:r>
        <m:r>
          <m:rPr>
            <m:sty m:val="p"/>
          </m:rPr>
          <m:t>+</m:t>
        </m:r>
        <m:r>
          <m:rPr>
            <m:sty m:val="p"/>
          </m:rPr>
          <m:t>∞</m:t>
        </m:r>
      </m:oMath>
      <w:r>
        <w:t xml:space="preserve"> </w:t>
      </w:r>
      <w:r>
        <w:t xml:space="preserve">.</w:t>
      </w:r>
    </w:p>
    <w:p>
      <w:pPr>
        <w:pStyle w:val="Compact"/>
        <w:numPr>
          <w:ilvl w:val="0"/>
          <w:numId w:val="1025"/>
        </w:numPr>
      </w:pPr>
      <w:r>
        <w:t xml:space="preserve">Soit</w:t>
      </w:r>
      <w:r>
        <w:t xml:space="preserve"> </w:t>
      </w:r>
      <m:oMath>
        <m:r>
          <m:rPr>
            <m:sty m:val="p"/>
          </m:rPr>
          <m:t>(</m:t>
        </m:r>
        <m:sSub>
          <m:e>
            <m:r>
              <m:t>x</m:t>
            </m:r>
          </m:e>
          <m:sub>
            <m:r>
              <m:t>n</m:t>
            </m:r>
          </m:sub>
        </m:sSub>
        <m:r>
          <m:rPr>
            <m:sty m:val="p"/>
          </m:rPr>
          <m:t>)</m:t>
        </m:r>
      </m:oMath>
      <w:r>
        <w:t xml:space="preserve"> </w:t>
      </w:r>
      <w:r>
        <w:t xml:space="preserve">monotone décroissante.</w:t>
      </w:r>
    </w:p>
    <w:p>
      <w:pPr>
        <w:pStyle w:val="FirstParagraph"/>
      </w:pPr>
      <w:r>
        <w:t xml:space="preserve">Si l'ensemble</w:t>
      </w:r>
      <w:r>
        <w:t xml:space="preserve"> </w:t>
      </w:r>
      <m:oMath>
        <m:r>
          <m:t>A</m:t>
        </m:r>
        <m:box>
          <m:boxPr>
            <m:opEmu m:val="on"/>
          </m:boxPr>
          <m:e>
            <m:r>
              <m:rPr>
                <m:sty m:val="p"/>
              </m:rPr>
              <m:t>:=</m:t>
            </m:r>
          </m:e>
        </m:box>
        <m:sSub>
          <m:e>
            <m:r>
              <m:t>x</m:t>
            </m:r>
          </m:e>
          <m:sub>
            <m:r>
              <m:t>n</m:t>
            </m:r>
          </m:sub>
        </m:sSub>
        <m:r>
          <m:rPr>
            <m:sty m:val="p"/>
          </m:rPr>
          <m:t>∣</m:t>
        </m:r>
        <m:r>
          <m:t>n</m:t>
        </m:r>
        <m:r>
          <m:rPr>
            <m:sty m:val="p"/>
          </m:rPr>
          <m:t>≥</m:t>
        </m:r>
        <m:r>
          <m:t>1</m:t>
        </m:r>
      </m:oMath>
      <w:r>
        <w:t xml:space="preserve"> </w:t>
      </w:r>
      <w:r>
        <w:t xml:space="preserve">est borné, alors la suite</w:t>
      </w:r>
      <w:r>
        <w:t xml:space="preserve"> </w:t>
      </w:r>
      <m:oMath>
        <m:r>
          <m:rPr>
            <m:sty m:val="p"/>
          </m:rPr>
          <m:t>(</m:t>
        </m:r>
        <m:sSub>
          <m:e>
            <m:r>
              <m:t>x</m:t>
            </m:r>
          </m:e>
          <m:sub>
            <m:r>
              <m:t>n</m:t>
            </m:r>
          </m:sub>
        </m:sSub>
        <m:r>
          <m:rPr>
            <m:sty m:val="p"/>
          </m:rPr>
          <m:t>)</m:t>
        </m:r>
      </m:oMath>
      <w:r>
        <w:t xml:space="preserve"> </w:t>
      </w:r>
      <w:r>
        <w:t xml:space="preserve">converge, et</w:t>
      </w:r>
    </w:p>
    <w:p>
      <w:pPr>
        <w:pStyle w:val="Corpsdetexte"/>
      </w:pPr>
      <m:oMath>
        <m:sSub>
          <m:e>
            <m:r>
              <m:rPr>
                <m:sty m:val="p"/>
              </m:rPr>
              <m:t>lim</m:t>
            </m:r>
          </m:e>
          <m:sub>
            <m:r>
              <m:t>n</m:t>
            </m:r>
            <m:r>
              <m:rPr>
                <m:sty m:val="p"/>
              </m:rPr>
              <m:t>→</m:t>
            </m:r>
            <m:r>
              <m:rPr>
                <m:sty m:val="p"/>
              </m:rPr>
              <m:t>∞</m:t>
            </m:r>
          </m:sub>
        </m:sSub>
        <m:sSub>
          <m:e>
            <m:r>
              <m:t>x</m:t>
            </m:r>
          </m:e>
          <m:sub>
            <m:r>
              <m:t>n</m:t>
            </m:r>
          </m:sub>
        </m:sSub>
        <m:r>
          <m:rPr>
            <m:sty m:val="p"/>
          </m:rPr>
          <m:t>=</m:t>
        </m:r>
        <m:r>
          <m:rPr>
            <m:sty m:val="p"/>
          </m:rPr>
          <m:t>inf</m:t>
        </m:r>
        <m:r>
          <m:t>A</m:t>
        </m:r>
        <m:r>
          <m:rPr>
            <m:sty m:val="p"/>
          </m:rPr>
          <m:t>∈</m:t>
        </m:r>
        <m:r>
          <m:rPr>
            <m:scr m:val="double-struck"/>
            <m:sty m:val="p"/>
          </m:rPr>
          <m:t>R</m:t>
        </m:r>
      </m:oMath>
      <w:r>
        <w:t xml:space="preserve"> </w:t>
      </w:r>
      <w:r>
        <w:t xml:space="preserve">.</w:t>
      </w:r>
    </w:p>
    <w:bookmarkEnd w:id="83"/>
    <w:p>
      <w:pPr>
        <w:pStyle w:val="Corpsdetexte"/>
      </w:pPr>
      <w:r>
        <w:t xml:space="preserve">Si A n’est pas borné, alors</w:t>
      </w:r>
    </w:p>
    <w:p>
      <w:pPr>
        <w:pStyle w:val="Corpsdetexte"/>
      </w:pPr>
      <m:oMath>
        <m:sSub>
          <m:e>
            <m:r>
              <m:rPr>
                <m:sty m:val="p"/>
              </m:rPr>
              <m:t>lim</m:t>
            </m:r>
          </m:e>
          <m:sub>
            <m:r>
              <m:t>n</m:t>
            </m:r>
            <m:r>
              <m:rPr>
                <m:sty m:val="p"/>
              </m:rPr>
              <m:t>→</m:t>
            </m:r>
            <m:r>
              <m:rPr>
                <m:sty m:val="p"/>
              </m:rPr>
              <m:t>∞</m:t>
            </m:r>
          </m:sub>
        </m:sSub>
        <m:sSub>
          <m:e>
            <m:r>
              <m:t>x</m:t>
            </m:r>
          </m:e>
          <m:sub>
            <m:r>
              <m:t>n</m:t>
            </m:r>
          </m:sub>
        </m:sSub>
        <m:r>
          <m:rPr>
            <m:sty m:val="p"/>
          </m:rPr>
          <m:t>=</m:t>
        </m:r>
        <m:r>
          <m:rPr>
            <m:sty m:val="p"/>
          </m:rPr>
          <m:t>−</m:t>
        </m:r>
        <m:r>
          <m:rPr>
            <m:sty m:val="p"/>
          </m:rPr>
          <m:t>∞</m:t>
        </m:r>
      </m:oMath>
      <w:r>
        <w:t xml:space="preserve"> </w:t>
      </w:r>
      <w:r>
        <w:t xml:space="preserve">.</w:t>
      </w:r>
    </w:p>
    <w:p>
      <w:pPr>
        <w:pStyle w:val="Corpsdetexte"/>
      </w:pPr>
      <w:r>
        <w:t xml:space="preserve">Preuve. (Axiome V) Par hypothèse, A est majoré, d’où le supremum de A,</w:t>
      </w:r>
    </w:p>
    <w:p>
      <w:pPr>
        <w:pStyle w:val="Corpsdetexte"/>
      </w:pPr>
      <w:r>
        <w:t xml:space="preserve">x := sup A ∈ ℝ</w:t>
      </w:r>
    </w:p>
    <w:p>
      <w:pPr>
        <w:pStyle w:val="Corpsdetexte"/>
      </w:pPr>
      <w:r>
        <w:t xml:space="preserve">existe selon l’Axiome V. Nous voulons montrer que</w:t>
      </w:r>
    </w:p>
    <w:p>
      <w:pPr>
        <w:pStyle w:val="Corpsdetexte"/>
      </w:pPr>
      <m:oMath>
        <m:sSub>
          <m:e>
            <m:r>
              <m:rPr>
                <m:sty m:val="p"/>
              </m:rPr>
              <m:t>lim</m:t>
            </m:r>
          </m:e>
          <m:sub>
            <m:r>
              <m:t>n</m:t>
            </m:r>
            <m:r>
              <m:rPr>
                <m:sty m:val="p"/>
              </m:rPr>
              <m:t>→</m:t>
            </m:r>
            <m:r>
              <m:rPr>
                <m:sty m:val="p"/>
              </m:rPr>
              <m:t>∞</m:t>
            </m:r>
          </m:sub>
        </m:sSub>
        <m:sSub>
          <m:e>
            <m:r>
              <m:t>x</m:t>
            </m:r>
          </m:e>
          <m:sub>
            <m:r>
              <m:t>n</m:t>
            </m:r>
          </m:sub>
        </m:sSub>
        <m:r>
          <m:rPr>
            <m:sty m:val="p"/>
          </m:rPr>
          <m:t>=</m:t>
        </m:r>
        <m:r>
          <m:t>x</m:t>
        </m:r>
      </m:oMath>
      <w:r>
        <w:t xml:space="preserve"> </w:t>
      </w:r>
      <w:r>
        <w:t xml:space="preserve">.</w:t>
      </w:r>
    </w:p>
    <w:p>
      <w:pPr>
        <w:pStyle w:val="Corpsdetexte"/>
      </w:pPr>
      <w:r>
        <w:t xml:space="preserve">Soit ε &gt; 0 donné. D’après la définition du supremum, il existe</w:t>
      </w:r>
      <w:r>
        <w:t xml:space="preserve"> </w:t>
      </w:r>
      <m:oMath>
        <m:sSub>
          <m:e>
            <m:r>
              <m:t>x</m:t>
            </m:r>
          </m:e>
          <m:sub>
            <m:r>
              <m:t>N</m:t>
            </m:r>
          </m:sub>
        </m:sSub>
        <m:r>
          <m:rPr>
            <m:sty m:val="p"/>
          </m:rPr>
          <m:t>∈</m:t>
        </m:r>
        <m:r>
          <m:t>A</m:t>
        </m:r>
      </m:oMath>
      <w:r>
        <w:t xml:space="preserve"> </w:t>
      </w:r>
      <w:r>
        <w:t xml:space="preserve">tel que</w:t>
      </w:r>
    </w:p>
    <w:p>
      <w:pPr>
        <w:pStyle w:val="Corpsdetexte"/>
      </w:pPr>
      <m:oMath>
        <m:r>
          <m:t>x</m:t>
        </m:r>
        <m:r>
          <m:rPr>
            <m:sty m:val="p"/>
          </m:rPr>
          <m:t>−</m:t>
        </m:r>
        <m:r>
          <m:t>ε</m:t>
        </m:r>
        <m:r>
          <m:rPr>
            <m:sty m:val="p"/>
          </m:rPr>
          <m:t>&lt;</m:t>
        </m:r>
        <m:sSub>
          <m:e>
            <m:r>
              <m:t>x</m:t>
            </m:r>
          </m:e>
          <m:sub>
            <m:r>
              <m:t>N</m:t>
            </m:r>
          </m:sub>
        </m:sSub>
        <m:r>
          <m:rPr>
            <m:sty m:val="p"/>
          </m:rPr>
          <m:t>≤</m:t>
        </m:r>
        <m:r>
          <m:t>x</m:t>
        </m:r>
      </m:oMath>
      <w:r>
        <w:t xml:space="preserve">.\)</w:t>
      </w:r>
    </w:p>
    <w:p>
      <w:pPr>
        <w:pStyle w:val="Corpsdetexte"/>
      </w:pPr>
      <w:r>
        <w:t xml:space="preserve">Comme la suite \( (x_{n}) est monotone croissante, on a</w:t>
      </w:r>
    </w:p>
    <w:p>
      <w:pPr>
        <w:pStyle w:val="Corpsdetexte"/>
      </w:pPr>
      <m:oMath>
        <m:r>
          <m:t>x</m:t>
        </m:r>
        <m:r>
          <m:rPr>
            <m:sty m:val="p"/>
          </m:rPr>
          <m:t>−</m:t>
        </m:r>
        <m:r>
          <m:t>ε</m:t>
        </m:r>
        <m:r>
          <m:rPr>
            <m:sty m:val="p"/>
          </m:rPr>
          <m:t>&lt;</m:t>
        </m:r>
        <m:sSub>
          <m:e>
            <m:r>
              <m:t>x</m:t>
            </m:r>
          </m:e>
          <m:sub>
            <m:r>
              <m:t>N</m:t>
            </m:r>
          </m:sub>
        </m:sSub>
        <m:r>
          <m:rPr>
            <m:sty m:val="p"/>
          </m:rPr>
          <m:t>≤</m:t>
        </m:r>
        <m:r>
          <m:t>x</m:t>
        </m:r>
      </m:oMath>
      <w:r>
        <w:t xml:space="preserve"> </w:t>
      </w:r>
      <w:r>
        <w:t xml:space="preserve">pour tout n ≥ N\)</w:t>
      </w:r>
    </w:p>
    <w:p>
      <w:pPr>
        <w:pStyle w:val="Corpsdetexte"/>
      </w:pPr>
      <w:r>
        <w:t xml:space="preserve">d’où 0 ≤ x - x_{n} &lt; ε pour tout n ≥ N, c’est.</w:t>
      </w:r>
      <w:r>
        <w:t xml:space="preserve"> </w:t>
      </w:r>
      <m:oMath>
        <m:r>
          <m:rPr>
            <m:sty m:val="p"/>
          </m:rPr>
          <m:t>|</m:t>
        </m:r>
        <m:r>
          <m:t>x</m:t>
        </m:r>
        <m:r>
          <m:rPr>
            <m:sty m:val="p"/>
          </m:rPr>
          <m:t>−</m:t>
        </m:r>
        <m:sSub>
          <m:e>
            <m:r>
              <m:t>x</m:t>
            </m:r>
          </m:e>
          <m:sub>
            <m:r>
              <m:t>n</m:t>
            </m:r>
          </m:sub>
        </m:sSub>
        <m:r>
          <m:rPr>
            <m:sty m:val="p"/>
          </m:rPr>
          <m:t>|</m:t>
        </m:r>
        <m:r>
          <m:rPr>
            <m:sty m:val="p"/>
          </m:rPr>
          <m:t>&lt;</m:t>
        </m:r>
        <m:r>
          <m:t>ε</m:t>
        </m:r>
      </m:oMath>
      <w:r>
        <w:t xml:space="preserve"> </w:t>
      </w:r>
      <w:r>
        <w:t xml:space="preserve">pour tout n ≥ N.</w:t>
      </w:r>
    </w:p>
    <w:p>
      <w:pPr>
        <w:pStyle w:val="Corpsdetexte"/>
      </w:pPr>
      <w:r>
        <w:t xml:space="preserve">Soit maintenant A non-borné. Comme \( (x_{n}) est monotone croissante, A est minoré par</w:t>
      </w:r>
      <w:r>
        <w:t xml:space="preserve"> </w:t>
      </w:r>
      <m:oMath>
        <m:sSub>
          <m:e>
            <m:r>
              <m:t>x</m:t>
            </m:r>
          </m:e>
          <m:sub>
            <m:r>
              <m:t>1</m:t>
            </m:r>
          </m:sub>
        </m:sSub>
      </m:oMath>
      <w:r>
        <w:t xml:space="preserve"> </w:t>
      </w:r>
      <w:r>
        <w:t xml:space="preserve">, et donc n’a pas de majorant. Pour b ∈ ℝ il existe donc N tel que b ≤ x_{N}. Comme</w:t>
      </w:r>
      <w:r>
        <w:t xml:space="preserve"> </w:t>
      </w:r>
      <m:oMath>
        <m:r>
          <m:rPr>
            <m:sty m:val="p"/>
          </m:rPr>
          <m:t>(</m:t>
        </m:r>
        <m:sSub>
          <m:e>
            <m:r>
              <m:t>x</m:t>
            </m:r>
          </m:e>
          <m:sub>
            <m:r>
              <m:t>n</m:t>
            </m:r>
          </m:sub>
        </m:sSub>
        <m:r>
          <m:rPr>
            <m:sty m:val="p"/>
          </m:rPr>
          <m:t>)</m:t>
        </m:r>
      </m:oMath>
      <w:r>
        <w:t xml:space="preserve"> </w:t>
      </w:r>
      <w:r>
        <w:t xml:space="preserve">est monotone croissante, il suffit que b ≤ x_{n} pour tout n ≥ N. C’est vrai pour tout b ∈ ℝ, d’où lim</w:t>
      </w:r>
      <w:r>
        <w:t xml:space="preserve"> </w:t>
      </w:r>
      <m:oMath>
        <m:sSub>
          <m:e>
            <m:r>
              <m:t>x</m:t>
            </m:r>
          </m:e>
          <m:sub>
            <m:r>
              <m:t>n</m:t>
            </m:r>
          </m:sub>
        </m:sSub>
        <m:r>
          <m:rPr>
            <m:sty m:val="p"/>
          </m:rPr>
          <m:t>=</m:t>
        </m:r>
        <m:r>
          <m:rPr>
            <m:sty m:val="p"/>
          </m:rPr>
          <m:t>∞</m:t>
        </m:r>
      </m:oMath>
      <w:r>
        <w:t xml:space="preserve"> </w:t>
      </w:r>
      <w:r>
        <w:t xml:space="preserve">.</w:t>
      </w:r>
    </w:p>
    <w:p>
      <w:pPr>
        <w:pStyle w:val="Corpsdetexte"/>
      </w:pPr>
      <w:r>
        <w:t xml:space="preserve">Le point 2 est prouvé de manière analogue. □</w:t>
      </w:r>
    </w:p>
    <w:p>
      <w:pPr>
        <w:pStyle w:val="Corpsdetexte"/>
      </w:pPr>
      <w:r>
        <w:t xml:space="preserve">Exemple. Pour</w:t>
      </w:r>
      <w:r>
        <w:t xml:space="preserve"> </w:t>
      </w:r>
      <m:oMath>
        <m:sSub>
          <m:e>
            <m:r>
              <m:t>a</m:t>
            </m:r>
          </m:e>
          <m:sub>
            <m:r>
              <m:t>n</m:t>
            </m:r>
          </m:sub>
        </m:sSub>
        <m:box>
          <m:boxPr>
            <m:opEmu m:val="on"/>
          </m:boxPr>
          <m:e>
            <m:r>
              <m:rPr>
                <m:sty m:val="p"/>
              </m:rPr>
              <m:t>:=</m:t>
            </m:r>
          </m:e>
        </m:box>
        <m:r>
          <m:t>1</m:t>
        </m:r>
        <m:r>
          <m:rPr>
            <m:sty m:val="p"/>
          </m:rPr>
          <m:t>−</m:t>
        </m:r>
        <m:f>
          <m:fPr>
            <m:type m:val="bar"/>
          </m:fPr>
          <m:num>
            <m:r>
              <m:t>1</m:t>
            </m:r>
          </m:num>
          <m:den>
            <m:r>
              <m:t>n</m:t>
            </m:r>
          </m:den>
        </m:f>
      </m:oMath>
      <w:r>
        <w:t xml:space="preserve"> </w:t>
      </w:r>
      <w:r>
        <w:t xml:space="preserve">on a</w:t>
      </w:r>
    </w:p>
    <w:p>
      <w:pPr>
        <w:pStyle w:val="Corpsdetexte"/>
      </w:pPr>
      <m:oMath>
        <m:sSub>
          <m:e>
            <m:r>
              <m:rPr>
                <m:sty m:val="p"/>
              </m:rPr>
              <m:t>lim</m:t>
            </m:r>
          </m:e>
          <m:sub>
            <m:r>
              <m:t>n</m:t>
            </m:r>
            <m:r>
              <m:rPr>
                <m:sty m:val="p"/>
              </m:rPr>
              <m:t>→</m:t>
            </m:r>
            <m:r>
              <m:rPr>
                <m:sty m:val="p"/>
              </m:rPr>
              <m:t>∞</m:t>
            </m:r>
          </m:sub>
        </m:sSub>
        <m:sSub>
          <m:e>
            <m:r>
              <m:t>a</m:t>
            </m:r>
          </m:e>
          <m:sub>
            <m:r>
              <m:t>n</m:t>
            </m:r>
          </m:sub>
        </m:sSub>
        <m:r>
          <m:rPr>
            <m:sty m:val="p"/>
          </m:rPr>
          <m:t>=</m:t>
        </m:r>
        <m:r>
          <m:rPr>
            <m:sty m:val="p"/>
          </m:rPr>
          <m:t>sup</m:t>
        </m:r>
        <m:sSub>
          <m:e>
            <m:r>
              <m:t>a</m:t>
            </m:r>
          </m:e>
          <m:sub>
            <m:r>
              <m:t>n</m:t>
            </m:r>
          </m:sub>
        </m:sSub>
        <m:r>
          <m:rPr>
            <m:sty m:val="p"/>
          </m:rPr>
          <m:t>|</m:t>
        </m:r>
        <m:r>
          <m:t>n</m:t>
        </m:r>
        <m:r>
          <m:rPr>
            <m:sty m:val="p"/>
          </m:rPr>
          <m:t>≥</m:t>
        </m:r>
        <m:r>
          <m:t>1</m:t>
        </m:r>
        <m:r>
          <m:rPr>
            <m:sty m:val="p"/>
          </m:rPr>
          <m:t>=</m:t>
        </m:r>
        <m:r>
          <m:t>1</m:t>
        </m:r>
      </m:oMath>
      <w:r>
        <w:t xml:space="preserve"> </w:t>
      </w:r>
      <w:r>
        <w:t xml:space="preserve">.</w:t>
      </w:r>
    </w:p>
    <w:bookmarkStart w:id="85" w:name="principes-de-convergence-1"/>
    <w:p>
      <w:pPr>
        <w:pStyle w:val="Titre2"/>
      </w:pPr>
      <w:r>
        <w:t xml:space="preserve">2.2. Principes de convergence</w:t>
      </w:r>
    </w:p>
    <w:p>
      <w:pPr>
        <w:pStyle w:val="FirstParagraph"/>
      </w:pPr>
      <w:r>
        <w:t xml:space="preserve">Le nombre d’Euler e</w:t>
      </w:r>
    </w:p>
    <w:p>
      <w:pPr>
        <w:pStyle w:val="Corpsdetexte"/>
      </w:pPr>
      <w:r>
        <w:t xml:space="preserve">Pour illustrer le Principe de Monotonie nous considérons les deux suites (x</w:t>
      </w:r>
      <w:r>
        <w:rPr>
          <w:vertAlign w:val="subscript"/>
        </w:rPr>
        <w:t xml:space="preserve">n</w:t>
      </w:r>
      <w:r>
        <w:t xml:space="preserve">)</w:t>
      </w:r>
      <w:r>
        <w:rPr>
          <w:vertAlign w:val="subscript"/>
        </w:rPr>
        <w:t xml:space="preserve">n≥1</w:t>
      </w:r>
      <w:r>
        <w:t xml:space="preserve">et (y</w:t>
      </w:r>
      <w:r>
        <w:rPr>
          <w:vertAlign w:val="subscript"/>
        </w:rPr>
        <w:t xml:space="preserve">n</w:t>
      </w:r>
      <w:r>
        <w:t xml:space="preserve">)</w:t>
      </w:r>
      <w:r>
        <w:rPr>
          <w:vertAlign w:val="subscript"/>
        </w:rPr>
        <w:t xml:space="preserve">n≥1</w:t>
      </w:r>
      <w:r>
        <w:t xml:space="preserve">définies par</w:t>
      </w:r>
    </w:p>
    <w:p>
      <w:pPr>
        <w:pStyle w:val="Corpsdetexte"/>
      </w:pPr>
      <w:r>
        <w:t xml:space="preserve">x</w:t>
      </w:r>
      <w:r>
        <w:rPr>
          <w:vertAlign w:val="subscript"/>
        </w:rPr>
        <w:t xml:space="preserve">n</w:t>
      </w:r>
      <w:r>
        <w:t xml:space="preserve">= \left( 1 + \frac{1}{n} \right)^n , \quad y</w:t>
      </w:r>
      <w:r>
        <w:rPr>
          <w:vertAlign w:val="subscript"/>
        </w:rPr>
        <w:t xml:space="preserve">n</w:t>
      </w:r>
      <w:r>
        <w:t xml:space="preserve">= 1 + \frac{1}{1!} + \frac{1}{2!} + \cdots + \frac{1}{n!} = \sum_{k=0}^{n} \frac{1}{k!}</w:t>
      </w:r>
    </w:p>
    <w:p>
      <w:pPr>
        <w:pStyle w:val="Corpsdetexte"/>
      </w:pPr>
      <w:r>
        <w:t xml:space="preserve">où pour rappel 0! = 1.</w:t>
      </w:r>
    </w:p>
    <w:p>
      <w:pPr>
        <w:pStyle w:val="Corpsdetexte"/>
      </w:pPr>
      <w:r>
        <w:t xml:space="preserve">Proposition 7. Les suites (x</w:t>
      </w:r>
      <w:r>
        <w:rPr>
          <w:vertAlign w:val="subscript"/>
        </w:rPr>
        <w:t xml:space="preserve">n</w:t>
      </w:r>
      <w:r>
        <w:t xml:space="preserve">) et (y</w:t>
      </w:r>
      <w:r>
        <w:rPr>
          <w:vertAlign w:val="subscript"/>
        </w:rPr>
        <w:t xml:space="preserve">n</w:t>
      </w:r>
      <w:r>
        <w:t xml:space="preserve">) sont convergentes et possèdent la même limite, qui est désignée par e,</w:t>
      </w:r>
    </w:p>
    <w:p>
      <w:pPr>
        <w:pStyle w:val="Corpsdetexte"/>
      </w:pPr>
      <w:r>
        <w:t xml:space="preserve">lim</w:t>
      </w:r>
      <w:r>
        <w:rPr>
          <w:vertAlign w:val="subscript"/>
        </w:rPr>
        <w:t xml:space="preserve">n→∞</w:t>
      </w:r>
      <w:r>
        <w:t xml:space="preserve">\left( 1 + \frac{1}{n} \right)^n = \lim</w:t>
      </w:r>
      <w:r>
        <w:rPr>
          <w:vertAlign w:val="subscript"/>
        </w:rPr>
        <w:t xml:space="preserve">n→∞</w:t>
      </w:r>
      <w:r>
        <w:t xml:space="preserve">\sum_{k=0}^{n} \frac{1}{k!} = : e.</w:t>
      </w:r>
    </w:p>
    <w:p>
      <w:pPr>
        <w:pStyle w:val="Corpsdetexte"/>
      </w:pPr>
      <w:r>
        <w:t xml:space="preserve">De plus,</w:t>
      </w:r>
    </w:p>
    <w:p>
      <w:pPr>
        <w:pStyle w:val="Corpsdetexte"/>
      </w:pPr>
      <w:r>
        <w:t xml:space="preserve">0 &lt; e - y</w:t>
      </w:r>
      <w:r>
        <w:rPr>
          <w:vertAlign w:val="subscript"/>
        </w:rPr>
        <w:t xml:space="preserve">n</w:t>
      </w:r>
      <w:r>
        <w:t xml:space="preserve">&lt; \frac{1}{n!n} \quad pour tout n ∈ ℕ</w:t>
      </w:r>
    </w:p>
    <w:p>
      <w:pPr>
        <w:pStyle w:val="Corpsdetexte"/>
      </w:pPr>
      <w:r>
        <w:t xml:space="preserve">et e est irrationnel.</w:t>
      </w:r>
    </w:p>
    <w:p>
      <w:pPr>
        <w:pStyle w:val="Corpsdetexte"/>
      </w:pPr>
      <w:r>
        <w:t xml:space="preserve">Remarque. En fait, e = 2.7182 ...</w:t>
      </w:r>
    </w:p>
    <w:p>
      <w:pPr>
        <w:pStyle w:val="Corpsdetexte"/>
      </w:pPr>
      <w:r>
        <w:t xml:space="preserve">Preuve. Nous commençons avec le</w:t>
      </w:r>
    </w:p>
    <w:bookmarkStart w:id="84" w:name="lemme"/>
    <w:p>
      <w:pPr>
        <w:pStyle w:val="Titre3"/>
      </w:pPr>
      <w:r>
        <w:t xml:space="preserve">Lemme</w:t>
      </w:r>
    </w:p>
    <w:p>
      <w:pPr>
        <w:pStyle w:val="FirstParagraph"/>
      </w:pPr>
      <w:r>
        <w:t xml:space="preserve">(i) y</w:t>
      </w:r>
      <w:r>
        <w:rPr>
          <w:vertAlign w:val="subscript"/>
        </w:rPr>
        <w:t xml:space="preserve">n</w:t>
      </w:r>
      <w:r>
        <w:t xml:space="preserve">&lt; y</w:t>
      </w:r>
      <w:r>
        <w:rPr>
          <w:vertAlign w:val="subscript"/>
        </w:rPr>
        <w:t xml:space="preserve">n+1</w:t>
      </w:r>
      <w:r>
        <w:t xml:space="preserve">&lt; 3 si n ≥ 1 ,</w:t>
      </w:r>
    </w:p>
    <w:p>
      <w:pPr>
        <w:pStyle w:val="Corpsdetexte"/>
      </w:pPr>
      <w:r>
        <w:t xml:space="preserve">(ii) x</w:t>
      </w:r>
      <w:r>
        <w:rPr>
          <w:vertAlign w:val="subscript"/>
        </w:rPr>
        <w:t xml:space="preserve">n</w:t>
      </w:r>
      <w:r>
        <w:t xml:space="preserve">&lt; x</w:t>
      </w:r>
      <w:r>
        <w:rPr>
          <w:vertAlign w:val="subscript"/>
        </w:rPr>
        <w:t xml:space="preserve">n+1</w:t>
      </w:r>
      <w:r>
        <w:t xml:space="preserve">si n ≥ 1 ,</w:t>
      </w:r>
    </w:p>
    <w:p>
      <w:pPr>
        <w:pStyle w:val="Corpsdetexte"/>
      </w:pPr>
      <w:r>
        <w:t xml:space="preserve">(iii) x</w:t>
      </w:r>
      <w:r>
        <w:rPr>
          <w:vertAlign w:val="subscript"/>
        </w:rPr>
        <w:t xml:space="preserve">n</w:t>
      </w:r>
      <w:r>
        <w:t xml:space="preserve">&lt; y</w:t>
      </w:r>
      <w:r>
        <w:rPr>
          <w:vertAlign w:val="subscript"/>
        </w:rPr>
        <w:t xml:space="preserve">n</w:t>
      </w:r>
      <w:r>
        <w:t xml:space="preserve">si n ≥ 2 .</w:t>
      </w:r>
    </w:p>
    <w:p>
      <w:pPr>
        <w:pStyle w:val="Corpsdetexte"/>
      </w:pPr>
      <w:r>
        <w:t xml:space="preserve">Preuve. (i) y</w:t>
      </w:r>
      <w:r>
        <w:rPr>
          <w:vertAlign w:val="subscript"/>
        </w:rPr>
        <w:t xml:space="preserve">n</w:t>
      </w:r>
      <w:r>
        <w:t xml:space="preserve">&lt; y</w:t>
      </w:r>
      <w:r>
        <w:rPr>
          <w:vertAlign w:val="subscript"/>
        </w:rPr>
        <w:t xml:space="preserve">n+1</w:t>
      </w:r>
      <w:r>
        <w:t xml:space="preserve">est clair, et</w:t>
      </w:r>
    </w:p>
    <w:p>
      <w:pPr>
        <w:pStyle w:val="Corpsdetexte"/>
      </w:pPr>
      <w:r>
        <w:t xml:space="preserve">y</w:t>
      </w:r>
      <w:r>
        <w:rPr>
          <w:vertAlign w:val="subscript"/>
        </w:rPr>
        <w:t xml:space="preserve">n</w:t>
      </w:r>
      <w:r>
        <w:t xml:space="preserve">= 1 + \frac{1}{1!} + \frac{1}{2!} + \cdots + \frac{1}{1 \cdot 2 \cdot 3 \cdots n}</w:t>
      </w:r>
    </w:p>
    <w:p>
      <w:pPr>
        <w:pStyle w:val="Corpsdetexte"/>
      </w:pPr>
      <w:r>
        <w:t xml:space="preserve">&lt; 1 + \left( 1 + \frac{1}{2} + \frac{1}{2^2} + \cdots + \frac{1}{2^{n-1}} \right)</w:t>
      </w:r>
    </w:p>
    <w:p>
      <w:pPr>
        <w:pStyle w:val="Corpsdetexte"/>
      </w:pPr>
      <w:r>
        <w:t xml:space="preserve">= 1 + \frac{1 - (\frac{1}{2})^n}{1 - \frac{1}{2}} = 1 + \frac{1 - (\frac{1}{2})^n}{\frac{1}{2}} = 1 + 2 \left( 1 - (\frac{1}{2})^n \right) &lt; 3.</w:t>
      </w:r>
    </w:p>
    <w:bookmarkEnd w:id="84"/>
    <w:bookmarkEnd w:id="85"/>
    <w:p>
      <w:pPr>
        <w:pStyle w:val="Corpsdetexte"/>
      </w:pPr>
      <w:r>
        <w:t xml:space="preserve">(ii) Pour n \geq 2, nous trouvons par l’inégalité de Bernoulli que</w:t>
      </w:r>
    </w:p>
    <w:p>
      <w:pPr>
        <w:pStyle w:val="Corpsdetexte"/>
      </w:pPr>
      <m:oMath>
        <m:f>
          <m:fPr>
            <m:type m:val="bar"/>
          </m:fPr>
          <m:num>
            <m:sSub>
              <m:e>
                <m:r>
                  <m:t>x</m:t>
                </m:r>
              </m:e>
              <m:sub>
                <m:r>
                  <m:t>n</m:t>
                </m:r>
              </m:sub>
            </m:sSub>
          </m:num>
          <m:den>
            <m:sSub>
              <m:e>
                <m:r>
                  <m:t>x</m:t>
                </m:r>
              </m:e>
              <m:sub>
                <m:r>
                  <m:t>n</m:t>
                </m:r>
                <m:r>
                  <m:rPr>
                    <m:sty m:val="p"/>
                  </m:rPr>
                  <m:t>−</m:t>
                </m:r>
                <m:r>
                  <m:t>1</m:t>
                </m:r>
              </m:sub>
            </m:sSub>
          </m:den>
        </m:f>
        <m:r>
          <m:rPr>
            <m:sty m:val="p"/>
          </m:rPr>
          <m:t>=</m:t>
        </m:r>
        <m:sSup>
          <m:e>
            <m:d>
              <m:dPr>
                <m:begChr m:val="("/>
                <m:sepChr m:val=""/>
                <m:endChr m:val=")"/>
                <m:grow/>
              </m:dPr>
              <m:e>
                <m:f>
                  <m:fPr>
                    <m:type m:val="bar"/>
                  </m:fPr>
                  <m:num>
                    <m:r>
                      <m:t>n</m:t>
                    </m:r>
                    <m:r>
                      <m:rPr>
                        <m:sty m:val="p"/>
                      </m:rPr>
                      <m:t>+</m:t>
                    </m:r>
                    <m:r>
                      <m:t>1</m:t>
                    </m:r>
                  </m:num>
                  <m:den>
                    <m:r>
                      <m:t>n</m:t>
                    </m:r>
                  </m:den>
                </m:f>
              </m:e>
            </m:d>
          </m:e>
          <m:sup>
            <m:r>
              <m:t>n</m:t>
            </m:r>
          </m:sup>
        </m:sSup>
        <m:sSup>
          <m:e>
            <m:d>
              <m:dPr>
                <m:begChr m:val="("/>
                <m:sepChr m:val=""/>
                <m:endChr m:val=")"/>
                <m:grow/>
              </m:dPr>
              <m:e>
                <m:f>
                  <m:fPr>
                    <m:type m:val="bar"/>
                  </m:fPr>
                  <m:num>
                    <m:r>
                      <m:t>n</m:t>
                    </m:r>
                    <m:r>
                      <m:rPr>
                        <m:sty m:val="p"/>
                      </m:rPr>
                      <m:t>−</m:t>
                    </m:r>
                    <m:r>
                      <m:t>1</m:t>
                    </m:r>
                  </m:num>
                  <m:den>
                    <m:r>
                      <m:t>n</m:t>
                    </m:r>
                  </m:den>
                </m:f>
              </m:e>
            </m:d>
          </m:e>
          <m:sup>
            <m:r>
              <m:t>n</m:t>
            </m:r>
            <m:r>
              <m:rPr>
                <m:sty m:val="p"/>
              </m:rPr>
              <m:t>−</m:t>
            </m:r>
            <m:r>
              <m:t>1</m:t>
            </m:r>
          </m:sup>
        </m:sSup>
      </m:oMath>
    </w:p>
    <w:p>
      <w:pPr>
        <w:pStyle w:val="Corpsdetexte"/>
      </w:pPr>
      <w:r>
        <w:t xml:space="preserve">=</w:t>
      </w:r>
      <w:r>
        <w:t xml:space="preserve"> </w:t>
      </w:r>
      <m:oMath>
        <m:sSup>
          <m:e>
            <m:d>
              <m:dPr>
                <m:begChr m:val="("/>
                <m:sepChr m:val=""/>
                <m:endChr m:val=")"/>
                <m:grow/>
              </m:dPr>
              <m:e>
                <m:f>
                  <m:fPr>
                    <m:type m:val="bar"/>
                  </m:fPr>
                  <m:num>
                    <m:r>
                      <m:t>n</m:t>
                    </m:r>
                    <m:r>
                      <m:rPr>
                        <m:sty m:val="p"/>
                      </m:rPr>
                      <m:t>+</m:t>
                    </m:r>
                    <m:r>
                      <m:t>1</m:t>
                    </m:r>
                  </m:num>
                  <m:den>
                    <m:r>
                      <m:t>n</m:t>
                    </m:r>
                  </m:den>
                </m:f>
              </m:e>
            </m:d>
          </m:e>
          <m:sup>
            <m:r>
              <m:t>n</m:t>
            </m:r>
          </m:sup>
        </m:sSup>
        <m:sSup>
          <m:e>
            <m:d>
              <m:dPr>
                <m:begChr m:val="("/>
                <m:sepChr m:val=""/>
                <m:endChr m:val=")"/>
                <m:grow/>
              </m:dPr>
              <m:e>
                <m:f>
                  <m:fPr>
                    <m:type m:val="bar"/>
                  </m:fPr>
                  <m:num>
                    <m:r>
                      <m:t>n</m:t>
                    </m:r>
                    <m:r>
                      <m:rPr>
                        <m:sty m:val="p"/>
                      </m:rPr>
                      <m:t>−</m:t>
                    </m:r>
                    <m:r>
                      <m:t>1</m:t>
                    </m:r>
                  </m:num>
                  <m:den>
                    <m:r>
                      <m:t>n</m:t>
                    </m:r>
                  </m:den>
                </m:f>
              </m:e>
            </m:d>
          </m:e>
          <m:sup>
            <m:r>
              <m:t>n</m:t>
            </m:r>
            <m:r>
              <m:rPr>
                <m:sty m:val="p"/>
              </m:rPr>
              <m:t>−</m:t>
            </m:r>
            <m:r>
              <m:t>1</m:t>
            </m:r>
          </m:sup>
        </m:sSup>
      </m:oMath>
    </w:p>
    <w:p>
      <w:pPr>
        <w:pStyle w:val="Corpsdetexte"/>
      </w:pPr>
      <w:r>
        <w:t xml:space="preserve">=</w:t>
      </w:r>
      <w:r>
        <w:t xml:space="preserve"> </w:t>
      </w:r>
      <m:oMath>
        <m:sSup>
          <m:e>
            <m:d>
              <m:dPr>
                <m:begChr m:val="("/>
                <m:sepChr m:val=""/>
                <m:endChr m:val=")"/>
                <m:grow/>
              </m:dPr>
              <m:e>
                <m:r>
                  <m:t>1</m:t>
                </m:r>
                <m:r>
                  <m:rPr>
                    <m:sty m:val="p"/>
                  </m:rPr>
                  <m:t>−</m:t>
                </m:r>
                <m:f>
                  <m:fPr>
                    <m:type m:val="bar"/>
                  </m:fPr>
                  <m:num>
                    <m:r>
                      <m:t>1</m:t>
                    </m:r>
                  </m:num>
                  <m:den>
                    <m:sSup>
                      <m:e>
                        <m:r>
                          <m:t>n</m:t>
                        </m:r>
                      </m:e>
                      <m:sup>
                        <m:r>
                          <m:t>2</m:t>
                        </m:r>
                      </m:sup>
                    </m:sSup>
                  </m:den>
                </m:f>
              </m:e>
            </m:d>
          </m:e>
          <m:sup>
            <m:r>
              <m:t>n</m:t>
            </m:r>
          </m:sup>
        </m:sSup>
        <m:f>
          <m:fPr>
            <m:type m:val="bar"/>
          </m:fPr>
          <m:num>
            <m:r>
              <m:t>n</m:t>
            </m:r>
          </m:num>
          <m:den>
            <m:r>
              <m:t>n</m:t>
            </m:r>
            <m:r>
              <m:rPr>
                <m:sty m:val="p"/>
              </m:rPr>
              <m:t>−</m:t>
            </m:r>
            <m:r>
              <m:t>1</m:t>
            </m:r>
          </m:den>
        </m:f>
      </m:oMath>
    </w:p>
    <w:p>
      <w:pPr>
        <w:pStyle w:val="Corpsdetexte"/>
      </w:pPr>
      <w:r>
        <w:t xml:space="preserve">&gt;</w:t>
      </w:r>
      <w:r>
        <w:t xml:space="preserve"> </w:t>
      </w:r>
      <m:oMath>
        <m:sSup>
          <m:e>
            <m:d>
              <m:dPr>
                <m:begChr m:val="("/>
                <m:sepChr m:val=""/>
                <m:endChr m:val=")"/>
                <m:grow/>
              </m:dPr>
              <m:e>
                <m:r>
                  <m:t>1</m:t>
                </m:r>
                <m:r>
                  <m:rPr>
                    <m:sty m:val="p"/>
                  </m:rPr>
                  <m:t>−</m:t>
                </m:r>
                <m:f>
                  <m:fPr>
                    <m:type m:val="bar"/>
                  </m:fPr>
                  <m:num>
                    <m:r>
                      <m:t>1</m:t>
                    </m:r>
                  </m:num>
                  <m:den>
                    <m:sSup>
                      <m:e>
                        <m:r>
                          <m:t>n</m:t>
                        </m:r>
                      </m:e>
                      <m:sup>
                        <m:r>
                          <m:t>2</m:t>
                        </m:r>
                      </m:sup>
                    </m:sSup>
                  </m:den>
                </m:f>
              </m:e>
            </m:d>
          </m:e>
          <m:sup>
            <m:r>
              <m:t>n</m:t>
            </m:r>
          </m:sup>
        </m:sSup>
        <m:f>
          <m:fPr>
            <m:type m:val="bar"/>
          </m:fPr>
          <m:num>
            <m:r>
              <m:t>n</m:t>
            </m:r>
          </m:num>
          <m:den>
            <m:r>
              <m:t>n</m:t>
            </m:r>
            <m:r>
              <m:rPr>
                <m:sty m:val="p"/>
              </m:rPr>
              <m:t>−</m:t>
            </m:r>
            <m:r>
              <m:t>1</m:t>
            </m:r>
          </m:den>
        </m:f>
        <m:r>
          <m:rPr>
            <m:sty m:val="p"/>
          </m:rPr>
          <m:t>=</m:t>
        </m:r>
        <m:f>
          <m:fPr>
            <m:type m:val="bar"/>
          </m:fPr>
          <m:num>
            <m:r>
              <m:t>n</m:t>
            </m:r>
            <m:r>
              <m:rPr>
                <m:sty m:val="p"/>
              </m:rPr>
              <m:t>−</m:t>
            </m:r>
            <m:r>
              <m:t>1</m:t>
            </m:r>
          </m:num>
          <m:den>
            <m:r>
              <m:t>n</m:t>
            </m:r>
          </m:den>
        </m:f>
        <m:f>
          <m:fPr>
            <m:type m:val="bar"/>
          </m:fPr>
          <m:num>
            <m:r>
              <m:t>n</m:t>
            </m:r>
          </m:num>
          <m:den>
            <m:r>
              <m:t>n</m:t>
            </m:r>
            <m:r>
              <m:rPr>
                <m:sty m:val="p"/>
              </m:rPr>
              <m:t>−</m:t>
            </m:r>
            <m:r>
              <m:t>1</m:t>
            </m:r>
          </m:den>
        </m:f>
        <m:r>
          <m:rPr>
            <m:sty m:val="p"/>
          </m:rPr>
          <m:t>=</m:t>
        </m:r>
        <m:r>
          <m:t>1</m:t>
        </m:r>
      </m:oMath>
      <w:r>
        <w:t xml:space="preserve"> </w:t>
      </w:r>
      <w:r>
        <w:t xml:space="preserve">.</w:t>
      </w:r>
    </w:p>
    <w:p>
      <w:pPr>
        <w:pStyle w:val="Corpsdetexte"/>
      </w:pPr>
      <w:r>
        <w:t xml:space="preserve">(iii) Pour 1 \leq k \leq n et n \geq 2 nous avons</w:t>
      </w:r>
    </w:p>
    <w:p>
      <w:pPr>
        <w:pStyle w:val="Corpsdetexte"/>
      </w:pPr>
      <m:oMath>
        <m:d>
          <m:dPr>
            <m:begChr m:val="("/>
            <m:sepChr m:val=""/>
            <m:endChr m:val=")"/>
            <m:grow/>
          </m:dPr>
          <m:e>
            <m:f>
              <m:fPr>
                <m:type m:val="noBar"/>
              </m:fPr>
              <m:num>
                <m:r>
                  <m:t>n</m:t>
                </m:r>
              </m:num>
              <m:den>
                <m:r>
                  <m:t>k</m:t>
                </m:r>
              </m:den>
            </m:f>
          </m:e>
        </m:d>
        <m:f>
          <m:fPr>
            <m:type m:val="bar"/>
          </m:fPr>
          <m:num>
            <m:r>
              <m:t>1</m:t>
            </m:r>
          </m:num>
          <m:den>
            <m:sSup>
              <m:e>
                <m:r>
                  <m:t>n</m:t>
                </m:r>
              </m:e>
              <m:sup>
                <m:r>
                  <m:t>k</m:t>
                </m:r>
              </m:sup>
            </m:sSup>
          </m:den>
        </m:f>
        <m:r>
          <m:rPr>
            <m:sty m:val="p"/>
          </m:rPr>
          <m:t>=</m:t>
        </m:r>
        <m:f>
          <m:fPr>
            <m:type m:val="bar"/>
          </m:fPr>
          <m:num>
            <m:r>
              <m:t>1</m:t>
            </m:r>
          </m:num>
          <m:den>
            <m:r>
              <m:t>k</m:t>
            </m:r>
            <m:r>
              <m:rPr>
                <m:sty m:val="p"/>
              </m:rPr>
              <m:t>!</m:t>
            </m:r>
          </m:den>
        </m:f>
        <m:f>
          <m:fPr>
            <m:type m:val="bar"/>
          </m:fPr>
          <m:num>
            <m:r>
              <m:t>n</m:t>
            </m:r>
            <m:r>
              <m:rPr>
                <m:sty m:val="p"/>
              </m:rPr>
              <m:t>(</m:t>
            </m:r>
            <m:r>
              <m:t>n</m:t>
            </m:r>
            <m:r>
              <m:rPr>
                <m:sty m:val="p"/>
              </m:rPr>
              <m:t>−</m:t>
            </m:r>
            <m:r>
              <m:t>1</m:t>
            </m:r>
            <m:r>
              <m:rPr>
                <m:sty m:val="p"/>
              </m:rPr>
              <m:t>)</m:t>
            </m:r>
            <m:r>
              <m:rPr>
                <m:sty m:val="p"/>
              </m:rPr>
              <m:t>(</m:t>
            </m:r>
            <m:r>
              <m:t>n</m:t>
            </m:r>
            <m:r>
              <m:rPr>
                <m:sty m:val="p"/>
              </m:rPr>
              <m:t>−</m:t>
            </m:r>
            <m:r>
              <m:t>2</m:t>
            </m:r>
            <m:r>
              <m:rPr>
                <m:sty m:val="p"/>
              </m:rPr>
              <m:t>)</m:t>
            </m:r>
            <m:r>
              <m:rPr>
                <m:sty m:val="p"/>
              </m:rPr>
              <m:t>⋯</m:t>
            </m:r>
            <m:r>
              <m:rPr>
                <m:sty m:val="p"/>
              </m:rPr>
              <m:t>(</m:t>
            </m:r>
            <m:r>
              <m:t>n</m:t>
            </m:r>
            <m:r>
              <m:rPr>
                <m:sty m:val="p"/>
              </m:rPr>
              <m:t>−</m:t>
            </m:r>
            <m:r>
              <m:t>k</m:t>
            </m:r>
            <m:r>
              <m:rPr>
                <m:sty m:val="p"/>
              </m:rPr>
              <m:t>+</m:t>
            </m:r>
            <m:r>
              <m:t>1</m:t>
            </m:r>
            <m:r>
              <m:rPr>
                <m:sty m:val="p"/>
              </m:rPr>
              <m:t>)</m:t>
            </m:r>
          </m:num>
          <m:den>
            <m:sSup>
              <m:e>
                <m:r>
                  <m:t>n</m:t>
                </m:r>
              </m:e>
              <m:sup>
                <m:r>
                  <m:t>k</m:t>
                </m:r>
              </m:sup>
            </m:sSup>
          </m:den>
        </m:f>
      </m:oMath>
    </w:p>
    <w:p>
      <w:pPr>
        <w:pStyle w:val="Corpsdetexte"/>
      </w:pPr>
      <w:r>
        <w:t xml:space="preserve">=</w:t>
      </w:r>
      <w:r>
        <w:t xml:space="preserve"> </w:t>
      </w:r>
      <m:oMath>
        <m:f>
          <m:fPr>
            <m:type m:val="bar"/>
          </m:fPr>
          <m:num>
            <m:r>
              <m:t>1</m:t>
            </m:r>
          </m:num>
          <m:den>
            <m:r>
              <m:t>k</m:t>
            </m:r>
            <m:r>
              <m:rPr>
                <m:sty m:val="p"/>
              </m:rPr>
              <m:t>!</m:t>
            </m:r>
          </m:den>
        </m:f>
        <m:d>
          <m:dPr>
            <m:begChr m:val="("/>
            <m:sepChr m:val=""/>
            <m:endChr m:val=")"/>
            <m:grow/>
          </m:dPr>
          <m:e>
            <m:r>
              <m:t>1</m:t>
            </m:r>
            <m:r>
              <m:rPr>
                <m:sty m:val="p"/>
              </m:rPr>
              <m:t>−</m:t>
            </m:r>
            <m:f>
              <m:fPr>
                <m:type m:val="bar"/>
              </m:fPr>
              <m:num>
                <m:r>
                  <m:t>1</m:t>
                </m:r>
              </m:num>
              <m:den>
                <m:r>
                  <m:t>n</m:t>
                </m:r>
              </m:den>
            </m:f>
          </m:e>
        </m:d>
        <m:d>
          <m:dPr>
            <m:begChr m:val="("/>
            <m:sepChr m:val=""/>
            <m:endChr m:val=")"/>
            <m:grow/>
          </m:dPr>
          <m:e>
            <m:r>
              <m:t>1</m:t>
            </m:r>
            <m:r>
              <m:rPr>
                <m:sty m:val="p"/>
              </m:rPr>
              <m:t>−</m:t>
            </m:r>
            <m:f>
              <m:fPr>
                <m:type m:val="bar"/>
              </m:fPr>
              <m:num>
                <m:r>
                  <m:t>2</m:t>
                </m:r>
              </m:num>
              <m:den>
                <m:r>
                  <m:t>n</m:t>
                </m:r>
              </m:den>
            </m:f>
          </m:e>
        </m:d>
        <m:r>
          <m:rPr>
            <m:sty m:val="p"/>
          </m:rPr>
          <m:t>⋯</m:t>
        </m:r>
        <m:d>
          <m:dPr>
            <m:begChr m:val="("/>
            <m:sepChr m:val=""/>
            <m:endChr m:val=")"/>
            <m:grow/>
          </m:dPr>
          <m:e>
            <m:r>
              <m:t>1</m:t>
            </m:r>
            <m:r>
              <m:rPr>
                <m:sty m:val="p"/>
              </m:rPr>
              <m:t>−</m:t>
            </m:r>
            <m:f>
              <m:fPr>
                <m:type m:val="bar"/>
              </m:fPr>
              <m:num>
                <m:r>
                  <m:t>k</m:t>
                </m:r>
                <m:r>
                  <m:rPr>
                    <m:sty m:val="p"/>
                  </m:rPr>
                  <m:t>−</m:t>
                </m:r>
                <m:r>
                  <m:t>1</m:t>
                </m:r>
              </m:num>
              <m:den>
                <m:r>
                  <m:t>n</m:t>
                </m:r>
              </m:den>
            </m:f>
          </m:e>
        </m:d>
      </m:oMath>
    </w:p>
    <w:p>
      <w:pPr>
        <w:pStyle w:val="Corpsdetexte"/>
      </w:pPr>
      <w:r>
        <w:t xml:space="preserve">&lt;</w:t>
      </w:r>
      <w:r>
        <w:t xml:space="preserve"> </w:t>
      </w:r>
      <m:oMath>
        <m:f>
          <m:fPr>
            <m:type m:val="bar"/>
          </m:fPr>
          <m:num>
            <m:r>
              <m:t>1</m:t>
            </m:r>
          </m:num>
          <m:den>
            <m:r>
              <m:t>k</m:t>
            </m:r>
            <m:r>
              <m:rPr>
                <m:sty m:val="p"/>
              </m:rPr>
              <m:t>!</m:t>
            </m:r>
          </m:den>
        </m:f>
      </m:oMath>
    </w:p>
    <w:p>
      <w:pPr>
        <w:pStyle w:val="Corpsdetexte"/>
      </w:pPr>
      <w:r>
        <w:t xml:space="preserve">Avec le développement binomial nous trouvons alors</w:t>
      </w:r>
    </w:p>
    <w:p>
      <w:pPr>
        <w:pStyle w:val="Corpsdetexte"/>
      </w:pPr>
      <m:oMath>
        <m:sSub>
          <m:e>
            <m:r>
              <m:t>x</m:t>
            </m:r>
          </m:e>
          <m:sub>
            <m:r>
              <m:t>n</m:t>
            </m:r>
          </m:sub>
        </m:sSub>
        <m:r>
          <m:rPr>
            <m:sty m:val="p"/>
          </m:rPr>
          <m:t>=</m:t>
        </m:r>
        <m:sSup>
          <m:e>
            <m:d>
              <m:dPr>
                <m:begChr m:val="("/>
                <m:sepChr m:val=""/>
                <m:endChr m:val=")"/>
                <m:grow/>
              </m:dPr>
              <m:e>
                <m:r>
                  <m:t>1</m:t>
                </m:r>
                <m:r>
                  <m:rPr>
                    <m:sty m:val="p"/>
                  </m:rPr>
                  <m:t>+</m:t>
                </m:r>
                <m:f>
                  <m:fPr>
                    <m:type m:val="bar"/>
                  </m:fPr>
                  <m:num>
                    <m:r>
                      <m:t>1</m:t>
                    </m:r>
                  </m:num>
                  <m:den>
                    <m:r>
                      <m:t>n</m:t>
                    </m:r>
                  </m:den>
                </m:f>
              </m:e>
            </m:d>
          </m:e>
          <m:sup>
            <m:r>
              <m:t>n</m:t>
            </m:r>
          </m:sup>
        </m:sSup>
        <m:r>
          <m:rPr>
            <m:sty m:val="p"/>
          </m:rPr>
          <m:t>=</m:t>
        </m:r>
        <m:r>
          <m:t>1</m:t>
        </m:r>
        <m:r>
          <m:rPr>
            <m:sty m:val="p"/>
          </m:rPr>
          <m:t>+</m:t>
        </m:r>
        <m:nary>
          <m:naryPr>
            <m:chr m:val="∑"/>
            <m:limLoc m:val="undOvr"/>
            <m:subHide m:val="off"/>
            <m:supHide m:val="off"/>
          </m:naryPr>
          <m:sub>
            <m:r>
              <m:t>k</m:t>
            </m:r>
            <m:r>
              <m:rPr>
                <m:sty m:val="p"/>
              </m:rPr>
              <m:t>=</m:t>
            </m:r>
            <m:r>
              <m:t>1</m:t>
            </m:r>
          </m:sub>
          <m:sup>
            <m:r>
              <m:t>n</m:t>
            </m:r>
          </m:sup>
          <m:e>
            <m:d>
              <m:dPr>
                <m:begChr m:val="("/>
                <m:sepChr m:val=""/>
                <m:endChr m:val=")"/>
                <m:grow/>
              </m:dPr>
              <m:e>
                <m:f>
                  <m:fPr>
                    <m:type m:val="noBar"/>
                  </m:fPr>
                  <m:num>
                    <m:r>
                      <m:t>n</m:t>
                    </m:r>
                  </m:num>
                  <m:den>
                    <m:r>
                      <m:t>k</m:t>
                    </m:r>
                  </m:den>
                </m:f>
              </m:e>
            </m:d>
          </m:e>
        </m:nary>
        <m:f>
          <m:fPr>
            <m:type m:val="bar"/>
          </m:fPr>
          <m:num>
            <m:r>
              <m:t>1</m:t>
            </m:r>
          </m:num>
          <m:den>
            <m:sSup>
              <m:e>
                <m:r>
                  <m:t>n</m:t>
                </m:r>
              </m:e>
              <m:sup>
                <m:r>
                  <m:t>k</m:t>
                </m:r>
              </m:sup>
            </m:sSup>
          </m:den>
        </m:f>
        <m:r>
          <m:rPr>
            <m:sty m:val="p"/>
          </m:rPr>
          <m:t>&lt;</m:t>
        </m:r>
        <m:nary>
          <m:naryPr>
            <m:chr m:val="∑"/>
            <m:limLoc m:val="undOvr"/>
            <m:subHide m:val="off"/>
            <m:supHide m:val="off"/>
          </m:naryPr>
          <m:sub>
            <m:r>
              <m:t>k</m:t>
            </m:r>
            <m:r>
              <m:rPr>
                <m:sty m:val="p"/>
              </m:rPr>
              <m:t>=</m:t>
            </m:r>
            <m:r>
              <m:t>0</m:t>
            </m:r>
          </m:sub>
          <m:sup>
            <m:r>
              <m:t>n</m:t>
            </m:r>
          </m:sup>
          <m:e>
            <m:d>
              <m:dPr>
                <m:begChr m:val="("/>
                <m:sepChr m:val=""/>
                <m:endChr m:val=")"/>
                <m:grow/>
              </m:dPr>
              <m:e>
                <m:f>
                  <m:fPr>
                    <m:type m:val="noBar"/>
                  </m:fPr>
                  <m:num>
                    <m:r>
                      <m:t>n</m:t>
                    </m:r>
                  </m:num>
                  <m:den>
                    <m:r>
                      <m:t>k</m:t>
                    </m:r>
                  </m:den>
                </m:f>
              </m:e>
            </m:d>
          </m:e>
        </m:nary>
        <m:f>
          <m:fPr>
            <m:type m:val="bar"/>
          </m:fPr>
          <m:num>
            <m:r>
              <m:t>1</m:t>
            </m:r>
          </m:num>
          <m:den>
            <m:sSup>
              <m:e>
                <m:r>
                  <m:t>n</m:t>
                </m:r>
              </m:e>
              <m:sup>
                <m:r>
                  <m:t>k</m:t>
                </m:r>
              </m:sup>
            </m:sSup>
          </m:den>
        </m:f>
        <m:r>
          <m:rPr>
            <m:sty m:val="p"/>
          </m:rPr>
          <m:t>=</m:t>
        </m:r>
        <m:sSub>
          <m:e>
            <m:r>
              <m:t>y</m:t>
            </m:r>
          </m:e>
          <m:sub>
            <m:r>
              <m:t>n</m:t>
            </m:r>
          </m:sub>
        </m:sSub>
      </m:oMath>
      <w:r>
        <w:t xml:space="preserve">.\)</w:t>
      </w:r>
    </w:p>
    <w:p>
      <w:pPr>
        <w:pStyle w:val="Corpsdetexte"/>
      </w:pPr>
      <w:r>
        <w:t xml:space="preserve">et le lemme est démontré.</w:t>
      </w:r>
    </w:p>
    <w:p>
      <w:pPr>
        <w:pStyle w:val="Corpsdetexte"/>
      </w:pPr>
      <w:r>
        <w:t xml:space="preserve">Les suites \((x_{n}) et</w:t>
      </w:r>
      <w:r>
        <w:t xml:space="preserve"> </w:t>
      </w:r>
      <m:oMath>
        <m:r>
          <m:rPr>
            <m:sty m:val="p"/>
          </m:rPr>
          <m:t>(</m:t>
        </m:r>
        <m:sSub>
          <m:e>
            <m:r>
              <m:t>y</m:t>
            </m:r>
          </m:e>
          <m:sub>
            <m:r>
              <m:t>n</m:t>
            </m:r>
          </m:sub>
        </m:sSub>
        <m:r>
          <m:rPr>
            <m:sty m:val="p"/>
          </m:rPr>
          <m:t>)</m:t>
        </m:r>
      </m:oMath>
      <w:r>
        <w:t xml:space="preserve"> </w:t>
      </w:r>
      <w:r>
        <w:t xml:space="preserve">sont alors bornées et monotones, et donc convergentes. Selon (iii) et la Proposition 3,</w:t>
      </w:r>
    </w:p>
    <w:p>
      <w:pPr>
        <w:pStyle w:val="Corpsdetexte"/>
      </w:pPr>
      <m:oMath>
        <m:r>
          <m:t>x</m:t>
        </m:r>
        <m:box>
          <m:boxPr>
            <m:opEmu m:val="on"/>
          </m:boxPr>
          <m:e>
            <m:r>
              <m:rPr>
                <m:sty m:val="p"/>
              </m:rPr>
              <m:t>:=</m:t>
            </m:r>
          </m:e>
        </m:box>
        <m:sSub>
          <m:e>
            <m:r>
              <m:rPr>
                <m:sty m:val="p"/>
              </m:rPr>
              <m:t>lim</m:t>
            </m:r>
          </m:e>
          <m:sub>
            <m:r>
              <m:t>n</m:t>
            </m:r>
            <m:r>
              <m:rPr>
                <m:sty m:val="p"/>
              </m:rPr>
              <m:t>→</m:t>
            </m:r>
            <m:r>
              <m:rPr>
                <m:sty m:val="p"/>
              </m:rPr>
              <m:t>∞</m:t>
            </m:r>
          </m:sub>
        </m:sSub>
        <m:sSub>
          <m:e>
            <m:r>
              <m:t>x</m:t>
            </m:r>
          </m:e>
          <m:sub>
            <m:r>
              <m:t>n</m:t>
            </m:r>
          </m:sub>
        </m:sSub>
        <m:r>
          <m:rPr>
            <m:sty m:val="p"/>
          </m:rPr>
          <m:t>≤</m:t>
        </m:r>
        <m:sSub>
          <m:e>
            <m:r>
              <m:rPr>
                <m:sty m:val="p"/>
              </m:rPr>
              <m:t>lim</m:t>
            </m:r>
          </m:e>
          <m:sub>
            <m:r>
              <m:t>n</m:t>
            </m:r>
            <m:r>
              <m:rPr>
                <m:sty m:val="p"/>
              </m:rPr>
              <m:t>→</m:t>
            </m:r>
            <m:r>
              <m:rPr>
                <m:sty m:val="p"/>
              </m:rPr>
              <m:t>∞</m:t>
            </m:r>
          </m:sub>
        </m:sSub>
        <m:sSub>
          <m:e>
            <m:r>
              <m:t>y</m:t>
            </m:r>
          </m:e>
          <m:sub>
            <m:r>
              <m:t>n</m:t>
            </m:r>
          </m:sub>
        </m:sSub>
        <m:r>
          <m:rPr>
            <m:sty m:val="p"/>
          </m:rPr>
          <m:t>=</m:t>
        </m:r>
        <m:r>
          <m:t>y</m:t>
        </m:r>
      </m:oMath>
      <w:r>
        <w:t xml:space="preserve"> </w:t>
      </w:r>
      <w:r>
        <w:t xml:space="preserve">.</w:t>
      </w:r>
    </w:p>
    <w:p>
      <w:pPr>
        <w:pStyle w:val="Corpsdetexte"/>
      </w:pPr>
      <w:r>
        <w:t xml:space="preserve">Afin de montrer</w:t>
      </w:r>
      <w:r>
        <w:t xml:space="preserve"> </w:t>
      </w:r>
      <m:oMath>
        <m:r>
          <m:t>x</m:t>
        </m:r>
        <m:r>
          <m:rPr>
            <m:sty m:val="p"/>
          </m:rPr>
          <m:t>≥</m:t>
        </m:r>
        <m:r>
          <m:t>y</m:t>
        </m:r>
      </m:oMath>
      <w:r>
        <w:t xml:space="preserve"> </w:t>
      </w:r>
      <w:r>
        <w:t xml:space="preserve">, nous fixons m \in \mathbb{N} et estimons pour n &gt; m,</w:t>
      </w:r>
    </w:p>
    <w:p>
      <w:pPr>
        <w:pStyle w:val="Corpsdetexte"/>
      </w:pPr>
      <m:oMath>
        <m:sSub>
          <m:e>
            <m:r>
              <m:t>x</m:t>
            </m:r>
          </m:e>
          <m:sub>
            <m:r>
              <m:t>n</m:t>
            </m:r>
          </m:sub>
        </m:sSub>
        <m:r>
          <m:rPr>
            <m:sty m:val="p"/>
          </m:rPr>
          <m:t>=</m:t>
        </m:r>
        <m:sSup>
          <m:e>
            <m:d>
              <m:dPr>
                <m:begChr m:val="("/>
                <m:sepChr m:val=""/>
                <m:endChr m:val=")"/>
                <m:grow/>
              </m:dPr>
              <m:e>
                <m:r>
                  <m:t>1</m:t>
                </m:r>
                <m:r>
                  <m:rPr>
                    <m:sty m:val="p"/>
                  </m:rPr>
                  <m:t>+</m:t>
                </m:r>
                <m:f>
                  <m:fPr>
                    <m:type m:val="bar"/>
                  </m:fPr>
                  <m:num>
                    <m:r>
                      <m:t>1</m:t>
                    </m:r>
                  </m:num>
                  <m:den>
                    <m:r>
                      <m:t>n</m:t>
                    </m:r>
                  </m:den>
                </m:f>
              </m:e>
            </m:d>
          </m:e>
          <m:sup>
            <m:r>
              <m:t>n</m:t>
            </m:r>
          </m:sup>
        </m:sSup>
        <m:r>
          <m:rPr>
            <m:sty m:val="p"/>
          </m:rPr>
          <m:t>=</m:t>
        </m:r>
        <m:nary>
          <m:naryPr>
            <m:chr m:val="∑"/>
            <m:limLoc m:val="undOvr"/>
            <m:subHide m:val="off"/>
            <m:supHide m:val="off"/>
          </m:naryPr>
          <m:sub>
            <m:r>
              <m:t>k</m:t>
            </m:r>
            <m:r>
              <m:rPr>
                <m:sty m:val="p"/>
              </m:rPr>
              <m:t>=</m:t>
            </m:r>
            <m:r>
              <m:t>0</m:t>
            </m:r>
          </m:sub>
          <m:sup>
            <m:r>
              <m:t>m</m:t>
            </m:r>
          </m:sup>
          <m:e>
            <m:d>
              <m:dPr>
                <m:begChr m:val="("/>
                <m:sepChr m:val=""/>
                <m:endChr m:val=")"/>
                <m:grow/>
              </m:dPr>
              <m:e>
                <m:f>
                  <m:fPr>
                    <m:type m:val="noBar"/>
                  </m:fPr>
                  <m:num>
                    <m:r>
                      <m:t>n</m:t>
                    </m:r>
                  </m:num>
                  <m:den>
                    <m:r>
                      <m:t>k</m:t>
                    </m:r>
                  </m:den>
                </m:f>
              </m:e>
            </m:d>
          </m:e>
        </m:nary>
        <m:f>
          <m:fPr>
            <m:type m:val="bar"/>
          </m:fPr>
          <m:num>
            <m:r>
              <m:t>1</m:t>
            </m:r>
          </m:num>
          <m:den>
            <m:sSup>
              <m:e>
                <m:r>
                  <m:t>n</m:t>
                </m:r>
              </m:e>
              <m:sup>
                <m:r>
                  <m:t>k</m:t>
                </m:r>
              </m:sup>
            </m:sSup>
          </m:den>
        </m:f>
      </m:oMath>
    </w:p>
    <w:p>
      <w:pPr>
        <w:pStyle w:val="Corpsdetexte"/>
      </w:pPr>
      <w:r>
        <w:t xml:space="preserve">&gt;</w:t>
      </w:r>
      <w:r>
        <w:t xml:space="preserve"> </w:t>
      </w:r>
      <m:oMath>
        <m:nary>
          <m:naryPr>
            <m:chr m:val="∑"/>
            <m:limLoc m:val="undOvr"/>
            <m:subHide m:val="off"/>
            <m:supHide m:val="off"/>
          </m:naryPr>
          <m:sub>
            <m:r>
              <m:t>k</m:t>
            </m:r>
            <m:r>
              <m:rPr>
                <m:sty m:val="p"/>
              </m:rPr>
              <m:t>=</m:t>
            </m:r>
            <m:r>
              <m:t>0</m:t>
            </m:r>
          </m:sub>
          <m:sup>
            <m:r>
              <m:t>m</m:t>
            </m:r>
          </m:sup>
          <m:e>
            <m:d>
              <m:dPr>
                <m:begChr m:val="("/>
                <m:sepChr m:val=""/>
                <m:endChr m:val=")"/>
                <m:grow/>
              </m:dPr>
              <m:e>
                <m:f>
                  <m:fPr>
                    <m:type m:val="noBar"/>
                  </m:fPr>
                  <m:num>
                    <m:r>
                      <m:t>n</m:t>
                    </m:r>
                  </m:num>
                  <m:den>
                    <m:r>
                      <m:t>k</m:t>
                    </m:r>
                  </m:den>
                </m:f>
              </m:e>
            </m:d>
          </m:e>
        </m:nary>
        <m:f>
          <m:fPr>
            <m:type m:val="bar"/>
          </m:fPr>
          <m:num>
            <m:r>
              <m:t>1</m:t>
            </m:r>
          </m:num>
          <m:den>
            <m:sSup>
              <m:e>
                <m:r>
                  <m:t>n</m:t>
                </m:r>
              </m:e>
              <m:sup>
                <m:r>
                  <m:t>k</m:t>
                </m:r>
              </m:sup>
            </m:sSup>
          </m:den>
        </m:f>
      </m:oMath>
    </w:p>
    <w:p>
      <w:pPr>
        <w:pStyle w:val="Corpsdetexte"/>
      </w:pPr>
      <w:r>
        <w:t xml:space="preserve">= 1 + \sum_{k=1}^{m} \frac{1}{k!} \left(1 - \frac{1}{n}\right) \left(1 - \frac{2}{n}\right) \cdots \left(1 - \frac{k-1}{n}\right) = z_{n}\).</w:t>
      </w:r>
    </w:p>
    <w:bookmarkStart w:id="86" w:name="principes-de-convergence-2"/>
    <w:p>
      <w:pPr>
        <w:pStyle w:val="Titre2"/>
      </w:pPr>
      <w:r>
        <w:t xml:space="preserve">2.3 Principes de convergence</w:t>
      </w:r>
    </w:p>
    <w:p>
      <w:pPr>
        <w:pStyle w:val="FirstParagraph"/>
      </w:pPr>
      <w:r>
        <w:t xml:space="preserve">Comme lim_{n \to \infty} (1 - \frac{u}{n}) = 1 pour tout a\in \mathbb{R}, la Proposition 3 montre encore que x = lim x_{n} \geq lim z_{n} = \sum_{k=0}^{n} \frac{1}{k!} = y_{m}. C’est vrai pour tout m \geq 2. D’après la Proposition 3 (6) nous avons donc x &gt; lim y_{m} = y. En tout, nous trouvons x \leq y \leq x et donc x = y.</w:t>
      </w:r>
    </w:p>
    <w:p>
      <w:pPr>
        <w:pStyle w:val="Corpsdetexte"/>
      </w:pPr>
      <w:r>
        <w:t xml:space="preserve">Pour prouver e - y_{n} &lt; \frac{1}{n!} pour tout n, nous calculons</w:t>
      </w:r>
    </w:p>
    <w:tbl>
      <w:tblPr>
        <w:tblStyle w:val="TableGrid"/>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blGrid>
        <w:gridCol w:w="2640"/>
        <w:gridCol w:w="2640"/>
        <w:gridCol w:w="2640"/>
      </w:tblGrid>
      <w:tr>
        <w:trPr>
          <w:tblHeader w:val="on"/>
        </w:trPr>
        <w:tc>
          <w:tcPr/>
          <w:p>
            <w:pPr>
              <w:pStyle w:val="Compact"/>
            </w:pPr>
            <w:r>
              <w:t xml:space="preserve"> </w:t>
            </w:r>
          </w:p>
        </w:tc>
        <w:tc>
          <w:tcPr/>
          <w:p>
            <w:pPr>
              <w:pStyle w:val="Compact"/>
            </w:pPr>
            <w:r>
              <w:t xml:space="preserve"> </w:t>
            </w:r>
          </w:p>
        </w:tc>
        <w:tc>
          <w:tcPr/>
          <w:p>
            <w:pPr>
              <w:pStyle w:val="Compact"/>
            </w:pPr>
            <w:r>
              <w:t xml:space="preserve"> </w:t>
            </w:r>
          </w:p>
        </w:tc>
      </w:tr>
      <w:tr>
        <w:tc>
          <w:tcPr/>
          <w:p>
            <w:pPr>
              <w:pStyle w:val="Compact"/>
            </w:pPr>
            <w:r>
              <w:t xml:space="preserve">y_{n+m} - y_{n} =</w:t>
            </w:r>
          </w:p>
        </w:tc>
        <w:tc>
          <w:tcPr/>
          <w:p>
            <w:pPr>
              <w:pStyle w:val="Compact"/>
            </w:pPr>
            <w:r>
              <w:t xml:space="preserve">\sum_{k=0}^{n+m} \frac{1}{k!} - \sum_{k=0}^{n} \frac{1}{k!} =</w:t>
            </w:r>
          </w:p>
        </w:tc>
        <w:tc>
          <w:tcPr/>
          <w:p>
            <w:pPr>
              <w:pStyle w:val="Compact"/>
            </w:pPr>
            <w:r>
              <w:t xml:space="preserve">\sum_{k=n+1}^{n+m} \frac{1}{k!} \leq \frac{1}{(n+1)!} \sum_{k=0}^{m-1} \frac{1}{(n+1)^{k}}</w:t>
            </w:r>
          </w:p>
        </w:tc>
      </w:tr>
      <w:tr>
        <w:tc>
          <w:tcPr/>
          <w:p>
            <w:pPr>
              <w:pStyle w:val="Compact"/>
            </w:pPr>
            <w:r>
              <w:t xml:space="preserve"> </w:t>
            </w:r>
          </w:p>
        </w:tc>
        <w:tc>
          <w:tcPr/>
          <w:p>
            <w:pPr>
              <w:pStyle w:val="Compact"/>
            </w:pPr>
            <w:r>
              <w:t xml:space="preserve">= \frac{1}{(n+1)!} \frac{1 - \frac{1}{(n+2)^{m}}}{1 - \frac{1}{n+2}} \leq \frac{1}{(n+1)!} \frac{1}{1 - \frac{1}{(n+2)^{m}}} \leq \frac{1}{(n+1)!} \frac{n+2}{n+1}.</w:t>
            </w:r>
          </w:p>
        </w:tc>
        <w:tc>
          <w:tcPr/>
          <w:p>
            <w:pPr>
              <w:pStyle w:val="Compact"/>
            </w:pPr>
          </w:p>
        </w:tc>
      </w:tr>
    </w:tbl>
    <w:p>
      <w:pPr>
        <w:pStyle w:val="Corpsdetexte"/>
      </w:pPr>
      <w:r>
        <w:t xml:space="preserve">Comme lim_{n \to \infty} y_{n+m} = e, la Proposition 3 montre que</w:t>
      </w:r>
    </w:p>
    <w:p>
      <w:pPr>
        <w:pStyle w:val="Corpsdetexte"/>
      </w:pPr>
      <w:r>
        <w:t xml:space="preserve">0 &lt; e - y_{n} \leq \frac{1}{(n+1)!} \frac{n+2}{n+1} = \frac{1}{n!} \frac{n+2}{n+1}^{2} &lt; \frac{1}{n!} pour tout n \in \mathbb{N}.</w:t>
      </w:r>
    </w:p>
    <w:p>
      <w:pPr>
        <w:pStyle w:val="Corpsdetexte"/>
      </w:pPr>
      <w:r>
        <w:t xml:space="preserve">Les inégalités e - y_{n} &lt; \frac{1}{n!} impliquent que e est irrationnel. En effet, supposons que e = \frac{m}{n} avec n \geq 1. En multipliant avec n! nous obtenons</w:t>
      </w:r>
    </w:p>
    <w:p>
      <w:pPr>
        <w:pStyle w:val="Corpsdetexte"/>
      </w:pPr>
      <w:r>
        <w:t xml:space="preserve">0 &lt; n! \left(\frac{m}{n} - y_{n}\right) &lt; \frac{1}{n}.</w:t>
      </w:r>
    </w:p>
    <w:p>
      <w:pPr>
        <w:pStyle w:val="Corpsdetexte"/>
      </w:pPr>
      <w:r>
        <w:t xml:space="preserve">Comme n! \left(\frac{m}{n} - y_{n}\right) est un nombre naturel, ceci contredit le fait qu’il n’y a pas de nombre naturel entre 0 et 1.</w:t>
      </w:r>
    </w:p>
    <w:bookmarkEnd w:id="86"/>
    <w:bookmarkStart w:id="87" w:name="quelques-exemples-simples"/>
    <w:p>
      <w:pPr>
        <w:pStyle w:val="Titre2"/>
      </w:pPr>
      <w:r>
        <w:t xml:space="preserve">2.3 Quelques exemples simples</w:t>
      </w:r>
    </w:p>
    <w:p>
      <w:pPr>
        <w:pStyle w:val="FirstParagraph"/>
      </w:pPr>
      <w:r>
        <w:t xml:space="preserve">Proposition 8,</w:t>
      </w:r>
    </w:p>
    <w:bookmarkEnd w:id="87"/>
    <w:p>
      <w:pPr>
        <w:pStyle w:val="Corpsdetexte"/>
      </w:pPr>
      <w:r>
        <w:t xml:space="preserve">42</w:t>
      </w:r>
    </w:p>
    <w:bookmarkStart w:id="90" w:name="suites-2"/>
    <w:p>
      <w:pPr>
        <w:pStyle w:val="Titre2"/>
      </w:pPr>
      <w:r>
        <w:t xml:space="preserve">2. Suites</w:t>
      </w:r>
    </w:p>
    <w:p>
      <w:pPr>
        <w:pStyle w:val="Compact"/>
        <w:numPr>
          <w:ilvl w:val="0"/>
          <w:numId w:val="1026"/>
        </w:numPr>
      </w:pPr>
      <w:r>
        <w:t xml:space="preserve">Si x ∈ ℝ, alors</w:t>
      </w:r>
      <w:r>
        <w:br/>
      </w:r>
      <w:r>
        <w:t xml:space="preserve">lim</w:t>
      </w:r>
      <w:r>
        <w:rPr>
          <w:vertAlign w:val="subscript"/>
        </w:rPr>
        <w:t xml:space="preserve">n→∞</w:t>
      </w:r>
      <w:r>
        <w:t xml:space="preserve">x</w:t>
      </w:r>
      <w:r>
        <w:rPr>
          <w:vertAlign w:val="superscript"/>
        </w:rPr>
        <w:t xml:space="preserve">n</w:t>
      </w:r>
      <w:r>
        <w:t xml:space="preserve">/ n! = 0.</w:t>
      </w:r>
    </w:p>
    <w:p>
      <w:pPr>
        <w:pStyle w:val="Compact"/>
        <w:numPr>
          <w:ilvl w:val="0"/>
          <w:numId w:val="1026"/>
        </w:numPr>
      </w:pPr>
      <w:r>
        <w:t xml:space="preserve">Si a &gt; 0, alors</w:t>
      </w:r>
      <w:r>
        <w:br/>
      </w:r>
      <w:r>
        <w:t xml:space="preserve">lim</w:t>
      </w:r>
      <w:r>
        <w:rPr>
          <w:vertAlign w:val="subscript"/>
        </w:rPr>
        <w:t xml:space="preserve">n→∞</w:t>
      </w:r>
      <w:r>
        <w:t xml:space="preserve">1 / a</w:t>
      </w:r>
      <w:r>
        <w:rPr>
          <w:vertAlign w:val="superscript"/>
        </w:rPr>
        <w:t xml:space="preserve">n</w:t>
      </w:r>
      <w:r>
        <w:t xml:space="preserve">= 0.</w:t>
      </w:r>
    </w:p>
    <w:p>
      <w:pPr>
        <w:pStyle w:val="Compact"/>
        <w:numPr>
          <w:ilvl w:val="0"/>
          <w:numId w:val="1026"/>
        </w:numPr>
      </w:pPr>
      <w:r>
        <w:t xml:space="preserve">Si x &gt; 0, alors</w:t>
      </w:r>
      <w:r>
        <w:br/>
      </w:r>
      <w:r>
        <w:t xml:space="preserve">lim</w:t>
      </w:r>
      <w:r>
        <w:rPr>
          <w:vertAlign w:val="subscript"/>
        </w:rPr>
        <w:t xml:space="preserve">n→∞</w:t>
      </w:r>
      <w:r>
        <w:t xml:space="preserve">n</w:t>
      </w:r>
      <w:r>
        <w:rPr>
          <w:vertAlign w:val="superscript"/>
        </w:rPr>
        <w:t xml:space="preserve">√x</w:t>
      </w:r>
      <w:r>
        <w:t xml:space="preserve">= 1.</w:t>
      </w:r>
    </w:p>
    <w:p>
      <w:pPr>
        <w:pStyle w:val="Compact"/>
        <w:numPr>
          <w:ilvl w:val="0"/>
          <w:numId w:val="1026"/>
        </w:numPr>
      </w:pPr>
      <w:r>
        <w:t xml:space="preserve">lim</w:t>
      </w:r>
      <w:r>
        <w:rPr>
          <w:vertAlign w:val="subscript"/>
        </w:rPr>
        <w:t xml:space="preserve">n→∞</w:t>
      </w:r>
      <w:r>
        <w:t xml:space="preserve">n</w:t>
      </w:r>
      <w:r>
        <w:rPr>
          <w:vertAlign w:val="superscript"/>
        </w:rPr>
        <w:t xml:space="preserve">√n</w:t>
      </w:r>
      <w:r>
        <w:t xml:space="preserve">= 1.</w:t>
      </w:r>
    </w:p>
    <w:p>
      <w:pPr>
        <w:pStyle w:val="Compact"/>
        <w:numPr>
          <w:ilvl w:val="0"/>
          <w:numId w:val="1026"/>
        </w:numPr>
      </w:pPr>
      <w:r>
        <w:t xml:space="preserve">lim</w:t>
      </w:r>
      <w:r>
        <w:rPr>
          <w:vertAlign w:val="subscript"/>
        </w:rPr>
        <w:t xml:space="preserve">n→∞</w:t>
      </w:r>
      <w:r>
        <w:t xml:space="preserve">n</w:t>
      </w:r>
      <w:r>
        <w:rPr>
          <w:vertAlign w:val="superscript"/>
        </w:rPr>
        <w:t xml:space="preserve">√n!</w:t>
      </w:r>
      <w:r>
        <w:t xml:space="preserve"> </w:t>
      </w:r>
      <w:r>
        <w:t xml:space="preserve">= ∞.</w:t>
      </w:r>
    </w:p>
    <w:p>
      <w:pPr>
        <w:pStyle w:val="Compact"/>
        <w:numPr>
          <w:ilvl w:val="0"/>
          <w:numId w:val="1026"/>
        </w:numPr>
      </w:pPr>
      <w:r>
        <w:t xml:space="preserve">lim</w:t>
      </w:r>
      <w:r>
        <w:rPr>
          <w:vertAlign w:val="subscript"/>
        </w:rPr>
        <w:t xml:space="preserve">n→∞</w:t>
      </w:r>
      <w:r>
        <w:t xml:space="preserve">n / √n! = e.</w:t>
      </w:r>
    </w:p>
    <w:p>
      <w:pPr>
        <w:pStyle w:val="Compact"/>
        <w:numPr>
          <w:ilvl w:val="0"/>
          <w:numId w:val="1026"/>
        </w:numPr>
      </w:pPr>
      <w:r>
        <w:t xml:space="preserve">Si a &gt; 0 et x &gt; 0, alors</w:t>
      </w:r>
      <w:r>
        <w:br/>
      </w:r>
      <w:r>
        <w:t xml:space="preserve">lim</w:t>
      </w:r>
      <w:r>
        <w:rPr>
          <w:vertAlign w:val="subscript"/>
        </w:rPr>
        <w:t xml:space="preserve">n→∞</w:t>
      </w:r>
      <w:r>
        <w:t xml:space="preserve">n</w:t>
      </w:r>
      <w:r>
        <w:rPr>
          <w:vertAlign w:val="superscript"/>
        </w:rPr>
        <w:t xml:space="preserve">a</w:t>
      </w:r>
      <w:r>
        <w:t xml:space="preserve">(1 / (1 + x))</w:t>
      </w:r>
      <w:r>
        <w:rPr>
          <w:vertAlign w:val="superscript"/>
        </w:rPr>
        <w:t xml:space="preserve">n</w:t>
      </w:r>
      <w:r>
        <w:t xml:space="preserve">= 0.</w:t>
      </w:r>
    </w:p>
    <w:bookmarkStart w:id="88" w:name="preuve.-1.-si-x-1-nous-estimons"/>
    <w:p>
      <w:pPr>
        <w:pStyle w:val="Titre3"/>
      </w:pPr>
      <w:r>
        <w:t xml:space="preserve">Preuve. 1. Si |x| ≤ 1, nous estimons</w:t>
      </w:r>
    </w:p>
    <w:p>
      <w:pPr>
        <w:pStyle w:val="FirstParagraph"/>
      </w:pPr>
      <w:r>
        <w:t xml:space="preserve">|x</w:t>
      </w:r>
      <w:r>
        <w:rPr>
          <w:vertAlign w:val="superscript"/>
        </w:rPr>
        <w:t xml:space="preserve">n</w:t>
      </w:r>
      <w:r>
        <w:t xml:space="preserve">/ n!| = |x|</w:t>
      </w:r>
      <w:r>
        <w:rPr>
          <w:vertAlign w:val="superscript"/>
        </w:rPr>
        <w:t xml:space="preserve">n</w:t>
      </w:r>
      <w:r>
        <w:t xml:space="preserve">/ n! ≤ 1 / n! ≤ 1 / n! pour tout n ∈ ℕ, d’où lim</w:t>
      </w:r>
      <w:r>
        <w:rPr>
          <w:vertAlign w:val="subscript"/>
        </w:rPr>
        <w:t xml:space="preserve">n→∞</w:t>
      </w:r>
      <w:r>
        <w:t xml:space="preserve">x</w:t>
      </w:r>
      <w:r>
        <w:rPr>
          <w:vertAlign w:val="superscript"/>
        </w:rPr>
        <w:t xml:space="preserve">n</w:t>
      </w:r>
      <w:r>
        <w:t xml:space="preserve">/ n! = 0.</w:t>
      </w:r>
    </w:p>
    <w:p>
      <w:pPr>
        <w:pStyle w:val="Corpsdetexte"/>
      </w:pPr>
      <w:r>
        <w:t xml:space="preserve">Si |x| &gt; 1, nous choisissons N ∈ ℕ tel que N &lt; |x| &lt; N + 1. Pour n &gt; N nous estimons</w:t>
      </w:r>
    </w:p>
    <w:p>
      <w:pPr>
        <w:pStyle w:val="Corpsdetexte"/>
      </w:pPr>
      <w:r>
        <w:t xml:space="preserve">|x</w:t>
      </w:r>
      <w:r>
        <w:rPr>
          <w:vertAlign w:val="superscript"/>
        </w:rPr>
        <w:t xml:space="preserve">n</w:t>
      </w:r>
      <w:r>
        <w:t xml:space="preserve">/ n!| = |x|</w:t>
      </w:r>
      <w:r>
        <w:rPr>
          <w:vertAlign w:val="superscript"/>
        </w:rPr>
        <w:t xml:space="preserve">n</w:t>
      </w:r>
      <w:r>
        <w:t xml:space="preserve">/ n! = |x| / 1 · |x| / 2 · ... · |x| / N · |x| / (N + 1) · ... · |x| / n &lt; |x|</w:t>
      </w:r>
      <w:r>
        <w:rPr>
          <w:vertAlign w:val="superscript"/>
        </w:rPr>
        <w:t xml:space="preserve">N</w:t>
      </w:r>
      <w:r>
        <w:t xml:space="preserve">/ N! · 1 · ... · 1 · |x| / n &lt; |x|</w:t>
      </w:r>
      <w:r>
        <w:rPr>
          <w:vertAlign w:val="superscript"/>
        </w:rPr>
        <w:t xml:space="preserve">N</w:t>
      </w:r>
      <w:r>
        <w:t xml:space="preserve">/ N! · 1 / n &lt; |x|</w:t>
      </w:r>
      <w:r>
        <w:rPr>
          <w:vertAlign w:val="superscript"/>
        </w:rPr>
        <w:t xml:space="preserve">N</w:t>
      </w:r>
      <w:r>
        <w:t xml:space="preserve">/ N! · 1 / n = |x|</w:t>
      </w:r>
      <w:r>
        <w:rPr>
          <w:vertAlign w:val="superscript"/>
        </w:rPr>
        <w:t xml:space="preserve">N+1</w:t>
      </w:r>
      <w:r>
        <w:t xml:space="preserve">/ N! · 1 / n = K</w:t>
      </w:r>
      <w:r>
        <w:rPr>
          <w:vertAlign w:val="superscript"/>
        </w:rPr>
        <w:t xml:space="preserve">1 / n</w:t>
      </w:r>
      <w:r>
        <w:t xml:space="preserve">pour tout n &gt; N.</w:t>
      </w:r>
    </w:p>
    <w:p>
      <w:pPr>
        <w:pStyle w:val="Corpsdetexte"/>
      </w:pPr>
      <w:r>
        <w:t xml:space="preserve">Comme lim</w:t>
      </w:r>
      <w:r>
        <w:rPr>
          <w:vertAlign w:val="subscript"/>
        </w:rPr>
        <w:t xml:space="preserve">n→∞</w:t>
      </w:r>
      <w:r>
        <w:t xml:space="preserve">1 / n = 0, nous avons lim</w:t>
      </w:r>
      <w:r>
        <w:rPr>
          <w:vertAlign w:val="subscript"/>
        </w:rPr>
        <w:t xml:space="preserve">n→∞</w:t>
      </w:r>
      <w:r>
        <w:t xml:space="preserve">K</w:t>
      </w:r>
      <w:r>
        <w:rPr>
          <w:vertAlign w:val="superscript"/>
        </w:rPr>
        <w:t xml:space="preserve">1 / n</w:t>
      </w:r>
      <w:r>
        <w:t xml:space="preserve">= 1, et donc lim</w:t>
      </w:r>
      <w:r>
        <w:rPr>
          <w:vertAlign w:val="subscript"/>
        </w:rPr>
        <w:t xml:space="preserve">n→∞</w:t>
      </w:r>
      <w:r>
        <w:t xml:space="preserve">x</w:t>
      </w:r>
      <w:r>
        <w:rPr>
          <w:vertAlign w:val="superscript"/>
        </w:rPr>
        <w:t xml:space="preserve">n</w:t>
      </w:r>
      <w:r>
        <w:t xml:space="preserve">/ n! = 0.</w:t>
      </w:r>
    </w:p>
    <w:bookmarkEnd w:id="88"/>
    <w:bookmarkStart w:id="89" w:name="X437aff030f2bb15dc9bf6829bc90ee69b2886e5"/>
    <w:p>
      <w:pPr>
        <w:pStyle w:val="Titre3"/>
      </w:pPr>
      <w:r>
        <w:t xml:space="preserve">2. Soit ε &gt; 0 donné. D’après le Principe d’Archimède il existe un N ∈ ℕ tel que</w:t>
      </w:r>
    </w:p>
    <w:p>
      <w:pPr>
        <w:pStyle w:val="FirstParagraph"/>
      </w:pPr>
      <w:r>
        <w:t xml:space="preserve">N ≥ (1 / ε)</w:t>
      </w:r>
      <w:r>
        <w:rPr>
          <w:vertAlign w:val="superscript"/>
        </w:rPr>
        <w:t xml:space="preserve">1 / a</w:t>
      </w:r>
    </w:p>
    <w:bookmarkEnd w:id="89"/>
    <w:bookmarkEnd w:id="90"/>
    <w:p>
      <w:pPr>
        <w:pStyle w:val="Corpsdetexte"/>
      </w:pPr>
      <w:r>
        <w:drawing>
          <wp:inline>
            <wp:extent cx="5486400" cy="7100047"/>
            <wp:effectExtent b="0" l="0" r="0" t="0"/>
            <wp:docPr descr="Page PDF" title="" id="92" name="Picture"/>
            <a:graphic>
              <a:graphicData uri="http://schemas.openxmlformats.org/drawingml/2006/picture">
                <pic:pic>
                  <pic:nvPicPr>
                    <pic:cNvPr descr="/home/jkmmkak/www/imagesAD/2026/01/695bd4bf25dda.jpeg" id="93" name="Picture"/>
                    <pic:cNvPicPr>
                      <a:picLocks noChangeArrowheads="1" noChangeAspect="1"/>
                    </pic:cNvPicPr>
                  </pic:nvPicPr>
                  <pic:blipFill>
                    <a:blip r:embed="rId9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5" name="Picture"/>
            <a:graphic>
              <a:graphicData uri="http://schemas.openxmlformats.org/drawingml/2006/picture">
                <pic:pic>
                  <pic:nvPicPr>
                    <pic:cNvPr descr="/home/jkmmkak/www/imagesAD/2026/01/695bd4c014e7d.jpeg" id="96" name="Picture"/>
                    <pic:cNvPicPr>
                      <a:picLocks noChangeArrowheads="1" noChangeAspect="1"/>
                    </pic:cNvPicPr>
                  </pic:nvPicPr>
                  <pic:blipFill>
                    <a:blip r:embed="rId9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8" name="Picture"/>
            <a:graphic>
              <a:graphicData uri="http://schemas.openxmlformats.org/drawingml/2006/picture">
                <pic:pic>
                  <pic:nvPicPr>
                    <pic:cNvPr descr="/home/jkmmkak/www/imagesAD/2026/01/695bd4c114e18.jpeg" id="99" name="Picture"/>
                    <pic:cNvPicPr>
                      <a:picLocks noChangeArrowheads="1" noChangeAspect="1"/>
                    </pic:cNvPicPr>
                  </pic:nvPicPr>
                  <pic:blipFill>
                    <a:blip r:embed="rId9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01" name="Picture"/>
            <a:graphic>
              <a:graphicData uri="http://schemas.openxmlformats.org/drawingml/2006/picture">
                <pic:pic>
                  <pic:nvPicPr>
                    <pic:cNvPr descr="/home/jkmmkak/www/imagesAD/2026/01/695bd4c224cd9.jpeg" id="102" name="Picture"/>
                    <pic:cNvPicPr>
                      <a:picLocks noChangeArrowheads="1" noChangeAspect="1"/>
                    </pic:cNvPicPr>
                  </pic:nvPicPr>
                  <pic:blipFill>
                    <a:blip r:embed="rId10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04" name="Picture"/>
            <a:graphic>
              <a:graphicData uri="http://schemas.openxmlformats.org/drawingml/2006/picture">
                <pic:pic>
                  <pic:nvPicPr>
                    <pic:cNvPr descr="/home/jkmmkak/www/imagesAD/2026/01/695bd4c31bdca.jpeg" id="105" name="Picture"/>
                    <pic:cNvPicPr>
                      <a:picLocks noChangeArrowheads="1" noChangeAspect="1"/>
                    </pic:cNvPicPr>
                  </pic:nvPicPr>
                  <pic:blipFill>
                    <a:blip r:embed="rId10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07" name="Picture"/>
            <a:graphic>
              <a:graphicData uri="http://schemas.openxmlformats.org/drawingml/2006/picture">
                <pic:pic>
                  <pic:nvPicPr>
                    <pic:cNvPr descr="/home/jkmmkak/www/imagesAD/2026/01/695bd4c42db08.jpeg" id="108" name="Picture"/>
                    <pic:cNvPicPr>
                      <a:picLocks noChangeArrowheads="1" noChangeAspect="1"/>
                    </pic:cNvPicPr>
                  </pic:nvPicPr>
                  <pic:blipFill>
                    <a:blip r:embed="rId10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10" name="Picture"/>
            <a:graphic>
              <a:graphicData uri="http://schemas.openxmlformats.org/drawingml/2006/picture">
                <pic:pic>
                  <pic:nvPicPr>
                    <pic:cNvPr descr="/home/jkmmkak/www/imagesAD/2026/01/695bd4c5d394c.jpeg" id="111" name="Picture"/>
                    <pic:cNvPicPr>
                      <a:picLocks noChangeArrowheads="1" noChangeAspect="1"/>
                    </pic:cNvPicPr>
                  </pic:nvPicPr>
                  <pic:blipFill>
                    <a:blip r:embed="rId10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13" name="Picture"/>
            <a:graphic>
              <a:graphicData uri="http://schemas.openxmlformats.org/drawingml/2006/picture">
                <pic:pic>
                  <pic:nvPicPr>
                    <pic:cNvPr descr="/home/jkmmkak/www/imagesAD/2026/01/695bd4c719e9c.jpeg" id="114" name="Picture"/>
                    <pic:cNvPicPr>
                      <a:picLocks noChangeArrowheads="1" noChangeAspect="1"/>
                    </pic:cNvPicPr>
                  </pic:nvPicPr>
                  <pic:blipFill>
                    <a:blip r:embed="rId11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16" name="Picture"/>
            <a:graphic>
              <a:graphicData uri="http://schemas.openxmlformats.org/drawingml/2006/picture">
                <pic:pic>
                  <pic:nvPicPr>
                    <pic:cNvPr descr="/home/jkmmkak/www/imagesAD/2026/01/695bd4c80f0b5.jpeg" id="117" name="Picture"/>
                    <pic:cNvPicPr>
                      <a:picLocks noChangeArrowheads="1" noChangeAspect="1"/>
                    </pic:cNvPicPr>
                  </pic:nvPicPr>
                  <pic:blipFill>
                    <a:blip r:embed="rId11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19" name="Picture"/>
            <a:graphic>
              <a:graphicData uri="http://schemas.openxmlformats.org/drawingml/2006/picture">
                <pic:pic>
                  <pic:nvPicPr>
                    <pic:cNvPr descr="/home/jkmmkak/www/imagesAD/2026/01/695bd4c90fda4.jpeg" id="120" name="Picture"/>
                    <pic:cNvPicPr>
                      <a:picLocks noChangeArrowheads="1" noChangeAspect="1"/>
                    </pic:cNvPicPr>
                  </pic:nvPicPr>
                  <pic:blipFill>
                    <a:blip r:embed="rId11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22" name="Picture"/>
            <a:graphic>
              <a:graphicData uri="http://schemas.openxmlformats.org/drawingml/2006/picture">
                <pic:pic>
                  <pic:nvPicPr>
                    <pic:cNvPr descr="/home/jkmmkak/www/imagesAD/2026/01/695bd4ca0cda9.jpeg" id="123" name="Picture"/>
                    <pic:cNvPicPr>
                      <a:picLocks noChangeArrowheads="1" noChangeAspect="1"/>
                    </pic:cNvPicPr>
                  </pic:nvPicPr>
                  <pic:blipFill>
                    <a:blip r:embed="rId12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25" name="Picture"/>
            <a:graphic>
              <a:graphicData uri="http://schemas.openxmlformats.org/drawingml/2006/picture">
                <pic:pic>
                  <pic:nvPicPr>
                    <pic:cNvPr descr="/home/jkmmkak/www/imagesAD/2026/01/695bd4cb1d1cf.jpeg" id="126" name="Picture"/>
                    <pic:cNvPicPr>
                      <a:picLocks noChangeArrowheads="1" noChangeAspect="1"/>
                    </pic:cNvPicPr>
                  </pic:nvPicPr>
                  <pic:blipFill>
                    <a:blip r:embed="rId12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28" name="Picture"/>
            <a:graphic>
              <a:graphicData uri="http://schemas.openxmlformats.org/drawingml/2006/picture">
                <pic:pic>
                  <pic:nvPicPr>
                    <pic:cNvPr descr="/home/jkmmkak/www/imagesAD/2026/01/695bd4cc0e9f8.jpeg" id="129" name="Picture"/>
                    <pic:cNvPicPr>
                      <a:picLocks noChangeArrowheads="1" noChangeAspect="1"/>
                    </pic:cNvPicPr>
                  </pic:nvPicPr>
                  <pic:blipFill>
                    <a:blip r:embed="rId12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31" name="Picture"/>
            <a:graphic>
              <a:graphicData uri="http://schemas.openxmlformats.org/drawingml/2006/picture">
                <pic:pic>
                  <pic:nvPicPr>
                    <pic:cNvPr descr="/home/jkmmkak/www/imagesAD/2026/01/695bd4cd136cf.jpeg" id="132" name="Picture"/>
                    <pic:cNvPicPr>
                      <a:picLocks noChangeArrowheads="1" noChangeAspect="1"/>
                    </pic:cNvPicPr>
                  </pic:nvPicPr>
                  <pic:blipFill>
                    <a:blip r:embed="rId13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34" name="Picture"/>
            <a:graphic>
              <a:graphicData uri="http://schemas.openxmlformats.org/drawingml/2006/picture">
                <pic:pic>
                  <pic:nvPicPr>
                    <pic:cNvPr descr="/home/jkmmkak/www/imagesAD/2026/01/695bd4ce071ed.jpeg" id="135" name="Picture"/>
                    <pic:cNvPicPr>
                      <a:picLocks noChangeArrowheads="1" noChangeAspect="1"/>
                    </pic:cNvPicPr>
                  </pic:nvPicPr>
                  <pic:blipFill>
                    <a:blip r:embed="rId13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37" name="Picture"/>
            <a:graphic>
              <a:graphicData uri="http://schemas.openxmlformats.org/drawingml/2006/picture">
                <pic:pic>
                  <pic:nvPicPr>
                    <pic:cNvPr descr="/home/jkmmkak/www/imagesAD/2026/01/695bd4cf12057.jpeg" id="138" name="Picture"/>
                    <pic:cNvPicPr>
                      <a:picLocks noChangeArrowheads="1" noChangeAspect="1"/>
                    </pic:cNvPicPr>
                  </pic:nvPicPr>
                  <pic:blipFill>
                    <a:blip r:embed="rId13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40" name="Picture"/>
            <a:graphic>
              <a:graphicData uri="http://schemas.openxmlformats.org/drawingml/2006/picture">
                <pic:pic>
                  <pic:nvPicPr>
                    <pic:cNvPr descr="/home/jkmmkak/www/imagesAD/2026/01/695bd4d01e96f.jpeg" id="141" name="Picture"/>
                    <pic:cNvPicPr>
                      <a:picLocks noChangeArrowheads="1" noChangeAspect="1"/>
                    </pic:cNvPicPr>
                  </pic:nvPicPr>
                  <pic:blipFill>
                    <a:blip r:embed="rId13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43" name="Picture"/>
            <a:graphic>
              <a:graphicData uri="http://schemas.openxmlformats.org/drawingml/2006/picture">
                <pic:pic>
                  <pic:nvPicPr>
                    <pic:cNvPr descr="/home/jkmmkak/www/imagesAD/2026/01/695bd4d1169d7.jpeg" id="144" name="Picture"/>
                    <pic:cNvPicPr>
                      <a:picLocks noChangeArrowheads="1" noChangeAspect="1"/>
                    </pic:cNvPicPr>
                  </pic:nvPicPr>
                  <pic:blipFill>
                    <a:blip r:embed="rId14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46" name="Picture"/>
            <a:graphic>
              <a:graphicData uri="http://schemas.openxmlformats.org/drawingml/2006/picture">
                <pic:pic>
                  <pic:nvPicPr>
                    <pic:cNvPr descr="/home/jkmmkak/www/imagesAD/2026/01/695bd4d42c3c1.jpeg" id="147" name="Picture"/>
                    <pic:cNvPicPr>
                      <a:picLocks noChangeArrowheads="1" noChangeAspect="1"/>
                    </pic:cNvPicPr>
                  </pic:nvPicPr>
                  <pic:blipFill>
                    <a:blip r:embed="rId14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49" name="Picture"/>
            <a:graphic>
              <a:graphicData uri="http://schemas.openxmlformats.org/drawingml/2006/picture">
                <pic:pic>
                  <pic:nvPicPr>
                    <pic:cNvPr descr="/home/jkmmkak/www/imagesAD/2026/01/695bd4d7a616f.jpeg" id="150" name="Picture"/>
                    <pic:cNvPicPr>
                      <a:picLocks noChangeArrowheads="1" noChangeAspect="1"/>
                    </pic:cNvPicPr>
                  </pic:nvPicPr>
                  <pic:blipFill>
                    <a:blip r:embed="rId14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52" name="Picture"/>
            <a:graphic>
              <a:graphicData uri="http://schemas.openxmlformats.org/drawingml/2006/picture">
                <pic:pic>
                  <pic:nvPicPr>
                    <pic:cNvPr descr="/home/jkmmkak/www/imagesAD/2026/01/695bd4db4248a.jpeg" id="153" name="Picture"/>
                    <pic:cNvPicPr>
                      <a:picLocks noChangeArrowheads="1" noChangeAspect="1"/>
                    </pic:cNvPicPr>
                  </pic:nvPicPr>
                  <pic:blipFill>
                    <a:blip r:embed="rId15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55" name="Picture"/>
            <a:graphic>
              <a:graphicData uri="http://schemas.openxmlformats.org/drawingml/2006/picture">
                <pic:pic>
                  <pic:nvPicPr>
                    <pic:cNvPr descr="/home/jkmmkak/www/imagesAD/2026/01/695bd4dd93e5d.jpeg" id="156" name="Picture"/>
                    <pic:cNvPicPr>
                      <a:picLocks noChangeArrowheads="1" noChangeAspect="1"/>
                    </pic:cNvPicPr>
                  </pic:nvPicPr>
                  <pic:blipFill>
                    <a:blip r:embed="rId15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58" name="Picture"/>
            <a:graphic>
              <a:graphicData uri="http://schemas.openxmlformats.org/drawingml/2006/picture">
                <pic:pic>
                  <pic:nvPicPr>
                    <pic:cNvPr descr="/home/jkmmkak/www/imagesAD/2026/01/695bd4e10fccc.jpeg" id="159" name="Picture"/>
                    <pic:cNvPicPr>
                      <a:picLocks noChangeArrowheads="1" noChangeAspect="1"/>
                    </pic:cNvPicPr>
                  </pic:nvPicPr>
                  <pic:blipFill>
                    <a:blip r:embed="rId15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61" name="Picture"/>
            <a:graphic>
              <a:graphicData uri="http://schemas.openxmlformats.org/drawingml/2006/picture">
                <pic:pic>
                  <pic:nvPicPr>
                    <pic:cNvPr descr="/home/jkmmkak/www/imagesAD/2026/01/695bd4e4cf7dc.jpeg" id="162" name="Picture"/>
                    <pic:cNvPicPr>
                      <a:picLocks noChangeArrowheads="1" noChangeAspect="1"/>
                    </pic:cNvPicPr>
                  </pic:nvPicPr>
                  <pic:blipFill>
                    <a:blip r:embed="rId16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64" name="Picture"/>
            <a:graphic>
              <a:graphicData uri="http://schemas.openxmlformats.org/drawingml/2006/picture">
                <pic:pic>
                  <pic:nvPicPr>
                    <pic:cNvPr descr="/home/jkmmkak/www/imagesAD/2026/01/695bd4e8ecfd3.jpeg" id="165" name="Picture"/>
                    <pic:cNvPicPr>
                      <a:picLocks noChangeArrowheads="1" noChangeAspect="1"/>
                    </pic:cNvPicPr>
                  </pic:nvPicPr>
                  <pic:blipFill>
                    <a:blip r:embed="rId16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67" name="Picture"/>
            <a:graphic>
              <a:graphicData uri="http://schemas.openxmlformats.org/drawingml/2006/picture">
                <pic:pic>
                  <pic:nvPicPr>
                    <pic:cNvPr descr="/home/jkmmkak/www/imagesAD/2026/01/695bd4ecc3de0.jpeg" id="168" name="Picture"/>
                    <pic:cNvPicPr>
                      <a:picLocks noChangeArrowheads="1" noChangeAspect="1"/>
                    </pic:cNvPicPr>
                  </pic:nvPicPr>
                  <pic:blipFill>
                    <a:blip r:embed="rId16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70" name="Picture"/>
            <a:graphic>
              <a:graphicData uri="http://schemas.openxmlformats.org/drawingml/2006/picture">
                <pic:pic>
                  <pic:nvPicPr>
                    <pic:cNvPr descr="/home/jkmmkak/www/imagesAD/2026/01/695bd4f117d6a.jpeg" id="171" name="Picture"/>
                    <pic:cNvPicPr>
                      <a:picLocks noChangeArrowheads="1" noChangeAspect="1"/>
                    </pic:cNvPicPr>
                  </pic:nvPicPr>
                  <pic:blipFill>
                    <a:blip r:embed="rId16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73" name="Picture"/>
            <a:graphic>
              <a:graphicData uri="http://schemas.openxmlformats.org/drawingml/2006/picture">
                <pic:pic>
                  <pic:nvPicPr>
                    <pic:cNvPr descr="/home/jkmmkak/www/imagesAD/2026/01/695bd4f569952.jpeg" id="174" name="Picture"/>
                    <pic:cNvPicPr>
                      <a:picLocks noChangeArrowheads="1" noChangeAspect="1"/>
                    </pic:cNvPicPr>
                  </pic:nvPicPr>
                  <pic:blipFill>
                    <a:blip r:embed="rId17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76" name="Picture"/>
            <a:graphic>
              <a:graphicData uri="http://schemas.openxmlformats.org/drawingml/2006/picture">
                <pic:pic>
                  <pic:nvPicPr>
                    <pic:cNvPr descr="/home/jkmmkak/www/imagesAD/2026/01/695bd4fa5d120.jpeg" id="177" name="Picture"/>
                    <pic:cNvPicPr>
                      <a:picLocks noChangeArrowheads="1" noChangeAspect="1"/>
                    </pic:cNvPicPr>
                  </pic:nvPicPr>
                  <pic:blipFill>
                    <a:blip r:embed="rId17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79" name="Picture"/>
            <a:graphic>
              <a:graphicData uri="http://schemas.openxmlformats.org/drawingml/2006/picture">
                <pic:pic>
                  <pic:nvPicPr>
                    <pic:cNvPr descr="/home/jkmmkak/www/imagesAD/2026/01/695bd4ff29e2c.jpeg" id="180" name="Picture"/>
                    <pic:cNvPicPr>
                      <a:picLocks noChangeArrowheads="1" noChangeAspect="1"/>
                    </pic:cNvPicPr>
                  </pic:nvPicPr>
                  <pic:blipFill>
                    <a:blip r:embed="rId17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82" name="Picture"/>
            <a:graphic>
              <a:graphicData uri="http://schemas.openxmlformats.org/drawingml/2006/picture">
                <pic:pic>
                  <pic:nvPicPr>
                    <pic:cNvPr descr="/home/jkmmkak/www/imagesAD/2026/01/695bd5043a8f0.jpeg" id="183" name="Picture"/>
                    <pic:cNvPicPr>
                      <a:picLocks noChangeArrowheads="1" noChangeAspect="1"/>
                    </pic:cNvPicPr>
                  </pic:nvPicPr>
                  <pic:blipFill>
                    <a:blip r:embed="rId18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85" name="Picture"/>
            <a:graphic>
              <a:graphicData uri="http://schemas.openxmlformats.org/drawingml/2006/picture">
                <pic:pic>
                  <pic:nvPicPr>
                    <pic:cNvPr descr="/home/jkmmkak/www/imagesAD/2026/01/695bd509c1555.jpeg" id="186" name="Picture"/>
                    <pic:cNvPicPr>
                      <a:picLocks noChangeArrowheads="1" noChangeAspect="1"/>
                    </pic:cNvPicPr>
                  </pic:nvPicPr>
                  <pic:blipFill>
                    <a:blip r:embed="rId18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88" name="Picture"/>
            <a:graphic>
              <a:graphicData uri="http://schemas.openxmlformats.org/drawingml/2006/picture">
                <pic:pic>
                  <pic:nvPicPr>
                    <pic:cNvPr descr="/home/jkmmkak/www/imagesAD/2026/01/695bd50f24185.jpeg" id="189" name="Picture"/>
                    <pic:cNvPicPr>
                      <a:picLocks noChangeArrowheads="1" noChangeAspect="1"/>
                    </pic:cNvPicPr>
                  </pic:nvPicPr>
                  <pic:blipFill>
                    <a:blip r:embed="rId18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91" name="Picture"/>
            <a:graphic>
              <a:graphicData uri="http://schemas.openxmlformats.org/drawingml/2006/picture">
                <pic:pic>
                  <pic:nvPicPr>
                    <pic:cNvPr descr="/home/jkmmkak/www/imagesAD/2026/01/695bd51513525.jpeg" id="192" name="Picture"/>
                    <pic:cNvPicPr>
                      <a:picLocks noChangeArrowheads="1" noChangeAspect="1"/>
                    </pic:cNvPicPr>
                  </pic:nvPicPr>
                  <pic:blipFill>
                    <a:blip r:embed="rId19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94" name="Picture"/>
            <a:graphic>
              <a:graphicData uri="http://schemas.openxmlformats.org/drawingml/2006/picture">
                <pic:pic>
                  <pic:nvPicPr>
                    <pic:cNvPr descr="/home/jkmmkak/www/imagesAD/2026/01/695bd515eed06.jpeg" id="195" name="Picture"/>
                    <pic:cNvPicPr>
                      <a:picLocks noChangeArrowheads="1" noChangeAspect="1"/>
                    </pic:cNvPicPr>
                  </pic:nvPicPr>
                  <pic:blipFill>
                    <a:blip r:embed="rId19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197" name="Picture"/>
            <a:graphic>
              <a:graphicData uri="http://schemas.openxmlformats.org/drawingml/2006/picture">
                <pic:pic>
                  <pic:nvPicPr>
                    <pic:cNvPr descr="/home/jkmmkak/www/imagesAD/2026/01/695bd517028ec.jpeg" id="198" name="Picture"/>
                    <pic:cNvPicPr>
                      <a:picLocks noChangeArrowheads="1" noChangeAspect="1"/>
                    </pic:cNvPicPr>
                  </pic:nvPicPr>
                  <pic:blipFill>
                    <a:blip r:embed="rId19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00" name="Picture"/>
            <a:graphic>
              <a:graphicData uri="http://schemas.openxmlformats.org/drawingml/2006/picture">
                <pic:pic>
                  <pic:nvPicPr>
                    <pic:cNvPr descr="/home/jkmmkak/www/imagesAD/2026/01/695bd5180c599.jpeg" id="201" name="Picture"/>
                    <pic:cNvPicPr>
                      <a:picLocks noChangeArrowheads="1" noChangeAspect="1"/>
                    </pic:cNvPicPr>
                  </pic:nvPicPr>
                  <pic:blipFill>
                    <a:blip r:embed="rId19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03" name="Picture"/>
            <a:graphic>
              <a:graphicData uri="http://schemas.openxmlformats.org/drawingml/2006/picture">
                <pic:pic>
                  <pic:nvPicPr>
                    <pic:cNvPr descr="/home/jkmmkak/www/imagesAD/2026/01/695bd519598b8.jpeg" id="204" name="Picture"/>
                    <pic:cNvPicPr>
                      <a:picLocks noChangeArrowheads="1" noChangeAspect="1"/>
                    </pic:cNvPicPr>
                  </pic:nvPicPr>
                  <pic:blipFill>
                    <a:blip r:embed="rId20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06" name="Picture"/>
            <a:graphic>
              <a:graphicData uri="http://schemas.openxmlformats.org/drawingml/2006/picture">
                <pic:pic>
                  <pic:nvPicPr>
                    <pic:cNvPr descr="/home/jkmmkak/www/imagesAD/2026/01/695bd51a08a56.jpeg" id="207" name="Picture"/>
                    <pic:cNvPicPr>
                      <a:picLocks noChangeArrowheads="1" noChangeAspect="1"/>
                    </pic:cNvPicPr>
                  </pic:nvPicPr>
                  <pic:blipFill>
                    <a:blip r:embed="rId20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09" name="Picture"/>
            <a:graphic>
              <a:graphicData uri="http://schemas.openxmlformats.org/drawingml/2006/picture">
                <pic:pic>
                  <pic:nvPicPr>
                    <pic:cNvPr descr="/home/jkmmkak/www/imagesAD/2026/01/695bd51af0ff2.jpeg" id="210" name="Picture"/>
                    <pic:cNvPicPr>
                      <a:picLocks noChangeArrowheads="1" noChangeAspect="1"/>
                    </pic:cNvPicPr>
                  </pic:nvPicPr>
                  <pic:blipFill>
                    <a:blip r:embed="rId20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12" name="Picture"/>
            <a:graphic>
              <a:graphicData uri="http://schemas.openxmlformats.org/drawingml/2006/picture">
                <pic:pic>
                  <pic:nvPicPr>
                    <pic:cNvPr descr="/home/jkmmkak/www/imagesAD/2026/01/695bd51dc84f3.jpeg" id="213" name="Picture"/>
                    <pic:cNvPicPr>
                      <a:picLocks noChangeArrowheads="1" noChangeAspect="1"/>
                    </pic:cNvPicPr>
                  </pic:nvPicPr>
                  <pic:blipFill>
                    <a:blip r:embed="rId21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15" name="Picture"/>
            <a:graphic>
              <a:graphicData uri="http://schemas.openxmlformats.org/drawingml/2006/picture">
                <pic:pic>
                  <pic:nvPicPr>
                    <pic:cNvPr descr="/home/jkmmkak/www/imagesAD/2026/01/695bd5237a27b.jpeg" id="216" name="Picture"/>
                    <pic:cNvPicPr>
                      <a:picLocks noChangeArrowheads="1" noChangeAspect="1"/>
                    </pic:cNvPicPr>
                  </pic:nvPicPr>
                  <pic:blipFill>
                    <a:blip r:embed="rId21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18" name="Picture"/>
            <a:graphic>
              <a:graphicData uri="http://schemas.openxmlformats.org/drawingml/2006/picture">
                <pic:pic>
                  <pic:nvPicPr>
                    <pic:cNvPr descr="/home/jkmmkak/www/imagesAD/2026/01/695bd529b5dde.jpeg" id="219" name="Picture"/>
                    <pic:cNvPicPr>
                      <a:picLocks noChangeArrowheads="1" noChangeAspect="1"/>
                    </pic:cNvPicPr>
                  </pic:nvPicPr>
                  <pic:blipFill>
                    <a:blip r:embed="rId21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21" name="Picture"/>
            <a:graphic>
              <a:graphicData uri="http://schemas.openxmlformats.org/drawingml/2006/picture">
                <pic:pic>
                  <pic:nvPicPr>
                    <pic:cNvPr descr="/home/jkmmkak/www/imagesAD/2026/01/695bd52fa8c07.jpeg" id="222" name="Picture"/>
                    <pic:cNvPicPr>
                      <a:picLocks noChangeArrowheads="1" noChangeAspect="1"/>
                    </pic:cNvPicPr>
                  </pic:nvPicPr>
                  <pic:blipFill>
                    <a:blip r:embed="rId22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24" name="Picture"/>
            <a:graphic>
              <a:graphicData uri="http://schemas.openxmlformats.org/drawingml/2006/picture">
                <pic:pic>
                  <pic:nvPicPr>
                    <pic:cNvPr descr="/home/jkmmkak/www/imagesAD/2026/01/695bd5341a6a3.jpeg" id="225" name="Picture"/>
                    <pic:cNvPicPr>
                      <a:picLocks noChangeArrowheads="1" noChangeAspect="1"/>
                    </pic:cNvPicPr>
                  </pic:nvPicPr>
                  <pic:blipFill>
                    <a:blip r:embed="rId22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27" name="Picture"/>
            <a:graphic>
              <a:graphicData uri="http://schemas.openxmlformats.org/drawingml/2006/picture">
                <pic:pic>
                  <pic:nvPicPr>
                    <pic:cNvPr descr="/home/jkmmkak/www/imagesAD/2026/01/695bd53b2142e.jpeg" id="228" name="Picture"/>
                    <pic:cNvPicPr>
                      <a:picLocks noChangeArrowheads="1" noChangeAspect="1"/>
                    </pic:cNvPicPr>
                  </pic:nvPicPr>
                  <pic:blipFill>
                    <a:blip r:embed="rId22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30" name="Picture"/>
            <a:graphic>
              <a:graphicData uri="http://schemas.openxmlformats.org/drawingml/2006/picture">
                <pic:pic>
                  <pic:nvPicPr>
                    <pic:cNvPr descr="/home/jkmmkak/www/imagesAD/2026/01/695bd5420252f.jpeg" id="231" name="Picture"/>
                    <pic:cNvPicPr>
                      <a:picLocks noChangeArrowheads="1" noChangeAspect="1"/>
                    </pic:cNvPicPr>
                  </pic:nvPicPr>
                  <pic:blipFill>
                    <a:blip r:embed="rId22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33" name="Picture"/>
            <a:graphic>
              <a:graphicData uri="http://schemas.openxmlformats.org/drawingml/2006/picture">
                <pic:pic>
                  <pic:nvPicPr>
                    <pic:cNvPr descr="/home/jkmmkak/www/imagesAD/2026/01/695bd546ea8ad.jpeg" id="234" name="Picture"/>
                    <pic:cNvPicPr>
                      <a:picLocks noChangeArrowheads="1" noChangeAspect="1"/>
                    </pic:cNvPicPr>
                  </pic:nvPicPr>
                  <pic:blipFill>
                    <a:blip r:embed="rId23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36" name="Picture"/>
            <a:graphic>
              <a:graphicData uri="http://schemas.openxmlformats.org/drawingml/2006/picture">
                <pic:pic>
                  <pic:nvPicPr>
                    <pic:cNvPr descr="/home/jkmmkak/www/imagesAD/2026/01/695bd54f10f15.jpeg" id="237" name="Picture"/>
                    <pic:cNvPicPr>
                      <a:picLocks noChangeArrowheads="1" noChangeAspect="1"/>
                    </pic:cNvPicPr>
                  </pic:nvPicPr>
                  <pic:blipFill>
                    <a:blip r:embed="rId23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39" name="Picture"/>
            <a:graphic>
              <a:graphicData uri="http://schemas.openxmlformats.org/drawingml/2006/picture">
                <pic:pic>
                  <pic:nvPicPr>
                    <pic:cNvPr descr="/home/jkmmkak/www/imagesAD/2026/01/695bd55904380.jpeg" id="240" name="Picture"/>
                    <pic:cNvPicPr>
                      <a:picLocks noChangeArrowheads="1" noChangeAspect="1"/>
                    </pic:cNvPicPr>
                  </pic:nvPicPr>
                  <pic:blipFill>
                    <a:blip r:embed="rId23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42" name="Picture"/>
            <a:graphic>
              <a:graphicData uri="http://schemas.openxmlformats.org/drawingml/2006/picture">
                <pic:pic>
                  <pic:nvPicPr>
                    <pic:cNvPr descr="/home/jkmmkak/www/imagesAD/2026/01/695bd5648c37c.jpeg" id="243" name="Picture"/>
                    <pic:cNvPicPr>
                      <a:picLocks noChangeArrowheads="1" noChangeAspect="1"/>
                    </pic:cNvPicPr>
                  </pic:nvPicPr>
                  <pic:blipFill>
                    <a:blip r:embed="rId24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45" name="Picture"/>
            <a:graphic>
              <a:graphicData uri="http://schemas.openxmlformats.org/drawingml/2006/picture">
                <pic:pic>
                  <pic:nvPicPr>
                    <pic:cNvPr descr="/home/jkmmkak/www/imagesAD/2026/01/695bd56d39e95.jpeg" id="246" name="Picture"/>
                    <pic:cNvPicPr>
                      <a:picLocks noChangeArrowheads="1" noChangeAspect="1"/>
                    </pic:cNvPicPr>
                  </pic:nvPicPr>
                  <pic:blipFill>
                    <a:blip r:embed="rId24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48" name="Picture"/>
            <a:graphic>
              <a:graphicData uri="http://schemas.openxmlformats.org/drawingml/2006/picture">
                <pic:pic>
                  <pic:nvPicPr>
                    <pic:cNvPr descr="/home/jkmmkak/www/imagesAD/2026/01/695bd57600c6f.jpeg" id="249" name="Picture"/>
                    <pic:cNvPicPr>
                      <a:picLocks noChangeArrowheads="1" noChangeAspect="1"/>
                    </pic:cNvPicPr>
                  </pic:nvPicPr>
                  <pic:blipFill>
                    <a:blip r:embed="rId24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51" name="Picture"/>
            <a:graphic>
              <a:graphicData uri="http://schemas.openxmlformats.org/drawingml/2006/picture">
                <pic:pic>
                  <pic:nvPicPr>
                    <pic:cNvPr descr="/home/jkmmkak/www/imagesAD/2026/01/695bd57ebc83c.jpeg" id="252" name="Picture"/>
                    <pic:cNvPicPr>
                      <a:picLocks noChangeArrowheads="1" noChangeAspect="1"/>
                    </pic:cNvPicPr>
                  </pic:nvPicPr>
                  <pic:blipFill>
                    <a:blip r:embed="rId25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54" name="Picture"/>
            <a:graphic>
              <a:graphicData uri="http://schemas.openxmlformats.org/drawingml/2006/picture">
                <pic:pic>
                  <pic:nvPicPr>
                    <pic:cNvPr descr="/home/jkmmkak/www/imagesAD/2026/01/695bd580b63a6.jpeg" id="255" name="Picture"/>
                    <pic:cNvPicPr>
                      <a:picLocks noChangeArrowheads="1" noChangeAspect="1"/>
                    </pic:cNvPicPr>
                  </pic:nvPicPr>
                  <pic:blipFill>
                    <a:blip r:embed="rId25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57" name="Picture"/>
            <a:graphic>
              <a:graphicData uri="http://schemas.openxmlformats.org/drawingml/2006/picture">
                <pic:pic>
                  <pic:nvPicPr>
                    <pic:cNvPr descr="/home/jkmmkak/www/imagesAD/2026/01/695bd58398f60.jpeg" id="258" name="Picture"/>
                    <pic:cNvPicPr>
                      <a:picLocks noChangeArrowheads="1" noChangeAspect="1"/>
                    </pic:cNvPicPr>
                  </pic:nvPicPr>
                  <pic:blipFill>
                    <a:blip r:embed="rId25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60" name="Picture"/>
            <a:graphic>
              <a:graphicData uri="http://schemas.openxmlformats.org/drawingml/2006/picture">
                <pic:pic>
                  <pic:nvPicPr>
                    <pic:cNvPr descr="/home/jkmmkak/www/imagesAD/2026/01/695bd58610f67.jpeg" id="261" name="Picture"/>
                    <pic:cNvPicPr>
                      <a:picLocks noChangeArrowheads="1" noChangeAspect="1"/>
                    </pic:cNvPicPr>
                  </pic:nvPicPr>
                  <pic:blipFill>
                    <a:blip r:embed="rId25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63" name="Picture"/>
            <a:graphic>
              <a:graphicData uri="http://schemas.openxmlformats.org/drawingml/2006/picture">
                <pic:pic>
                  <pic:nvPicPr>
                    <pic:cNvPr descr="/home/jkmmkak/www/imagesAD/2026/01/695bd5881bd88.jpeg" id="264" name="Picture"/>
                    <pic:cNvPicPr>
                      <a:picLocks noChangeArrowheads="1" noChangeAspect="1"/>
                    </pic:cNvPicPr>
                  </pic:nvPicPr>
                  <pic:blipFill>
                    <a:blip r:embed="rId26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66" name="Picture"/>
            <a:graphic>
              <a:graphicData uri="http://schemas.openxmlformats.org/drawingml/2006/picture">
                <pic:pic>
                  <pic:nvPicPr>
                    <pic:cNvPr descr="/home/jkmmkak/www/imagesAD/2026/01/695bd596b288a.jpeg" id="267" name="Picture"/>
                    <pic:cNvPicPr>
                      <a:picLocks noChangeArrowheads="1" noChangeAspect="1"/>
                    </pic:cNvPicPr>
                  </pic:nvPicPr>
                  <pic:blipFill>
                    <a:blip r:embed="rId26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69" name="Picture"/>
            <a:graphic>
              <a:graphicData uri="http://schemas.openxmlformats.org/drawingml/2006/picture">
                <pic:pic>
                  <pic:nvPicPr>
                    <pic:cNvPr descr="/home/jkmmkak/www/imagesAD/2026/01/695bd5a421429.jpeg" id="270" name="Picture"/>
                    <pic:cNvPicPr>
                      <a:picLocks noChangeArrowheads="1" noChangeAspect="1"/>
                    </pic:cNvPicPr>
                  </pic:nvPicPr>
                  <pic:blipFill>
                    <a:blip r:embed="rId26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72" name="Picture"/>
            <a:graphic>
              <a:graphicData uri="http://schemas.openxmlformats.org/drawingml/2006/picture">
                <pic:pic>
                  <pic:nvPicPr>
                    <pic:cNvPr descr="/home/jkmmkak/www/imagesAD/2026/01/695bd5b2dce55.jpeg" id="273" name="Picture"/>
                    <pic:cNvPicPr>
                      <a:picLocks noChangeArrowheads="1" noChangeAspect="1"/>
                    </pic:cNvPicPr>
                  </pic:nvPicPr>
                  <pic:blipFill>
                    <a:blip r:embed="rId27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75" name="Picture"/>
            <a:graphic>
              <a:graphicData uri="http://schemas.openxmlformats.org/drawingml/2006/picture">
                <pic:pic>
                  <pic:nvPicPr>
                    <pic:cNvPr descr="/home/jkmmkak/www/imagesAD/2026/01/695bd5c0b2f14.jpeg" id="276" name="Picture"/>
                    <pic:cNvPicPr>
                      <a:picLocks noChangeArrowheads="1" noChangeAspect="1"/>
                    </pic:cNvPicPr>
                  </pic:nvPicPr>
                  <pic:blipFill>
                    <a:blip r:embed="rId27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78" name="Picture"/>
            <a:graphic>
              <a:graphicData uri="http://schemas.openxmlformats.org/drawingml/2006/picture">
                <pic:pic>
                  <pic:nvPicPr>
                    <pic:cNvPr descr="/home/jkmmkak/www/imagesAD/2026/01/695bd5ca64a85.jpeg" id="279" name="Picture"/>
                    <pic:cNvPicPr>
                      <a:picLocks noChangeArrowheads="1" noChangeAspect="1"/>
                    </pic:cNvPicPr>
                  </pic:nvPicPr>
                  <pic:blipFill>
                    <a:blip r:embed="rId27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81" name="Picture"/>
            <a:graphic>
              <a:graphicData uri="http://schemas.openxmlformats.org/drawingml/2006/picture">
                <pic:pic>
                  <pic:nvPicPr>
                    <pic:cNvPr descr="/home/jkmmkak/www/imagesAD/2026/01/695bd5da192bf.jpeg" id="282" name="Picture"/>
                    <pic:cNvPicPr>
                      <a:picLocks noChangeArrowheads="1" noChangeAspect="1"/>
                    </pic:cNvPicPr>
                  </pic:nvPicPr>
                  <pic:blipFill>
                    <a:blip r:embed="rId28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84" name="Picture"/>
            <a:graphic>
              <a:graphicData uri="http://schemas.openxmlformats.org/drawingml/2006/picture">
                <pic:pic>
                  <pic:nvPicPr>
                    <pic:cNvPr descr="/home/jkmmkak/www/imagesAD/2026/01/695bd5e750ca0.jpeg" id="285" name="Picture"/>
                    <pic:cNvPicPr>
                      <a:picLocks noChangeArrowheads="1" noChangeAspect="1"/>
                    </pic:cNvPicPr>
                  </pic:nvPicPr>
                  <pic:blipFill>
                    <a:blip r:embed="rId28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87" name="Picture"/>
            <a:graphic>
              <a:graphicData uri="http://schemas.openxmlformats.org/drawingml/2006/picture">
                <pic:pic>
                  <pic:nvPicPr>
                    <pic:cNvPr descr="/home/jkmmkak/www/imagesAD/2026/01/695bd5e7eddb5.jpeg" id="288" name="Picture"/>
                    <pic:cNvPicPr>
                      <a:picLocks noChangeArrowheads="1" noChangeAspect="1"/>
                    </pic:cNvPicPr>
                  </pic:nvPicPr>
                  <pic:blipFill>
                    <a:blip r:embed="rId28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90" name="Picture"/>
            <a:graphic>
              <a:graphicData uri="http://schemas.openxmlformats.org/drawingml/2006/picture">
                <pic:pic>
                  <pic:nvPicPr>
                    <pic:cNvPr descr="/home/jkmmkak/www/imagesAD/2026/01/695bd5e8a12d7.jpeg" id="291" name="Picture"/>
                    <pic:cNvPicPr>
                      <a:picLocks noChangeArrowheads="1" noChangeAspect="1"/>
                    </pic:cNvPicPr>
                  </pic:nvPicPr>
                  <pic:blipFill>
                    <a:blip r:embed="rId28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93" name="Picture"/>
            <a:graphic>
              <a:graphicData uri="http://schemas.openxmlformats.org/drawingml/2006/picture">
                <pic:pic>
                  <pic:nvPicPr>
                    <pic:cNvPr descr="/home/jkmmkak/www/imagesAD/2026/01/695bd5e957567.jpeg" id="294" name="Picture"/>
                    <pic:cNvPicPr>
                      <a:picLocks noChangeArrowheads="1" noChangeAspect="1"/>
                    </pic:cNvPicPr>
                  </pic:nvPicPr>
                  <pic:blipFill>
                    <a:blip r:embed="rId29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96" name="Picture"/>
            <a:graphic>
              <a:graphicData uri="http://schemas.openxmlformats.org/drawingml/2006/picture">
                <pic:pic>
                  <pic:nvPicPr>
                    <pic:cNvPr descr="/home/jkmmkak/www/imagesAD/2026/01/695bd5e9eb304.jpeg" id="297" name="Picture"/>
                    <pic:cNvPicPr>
                      <a:picLocks noChangeArrowheads="1" noChangeAspect="1"/>
                    </pic:cNvPicPr>
                  </pic:nvPicPr>
                  <pic:blipFill>
                    <a:blip r:embed="rId29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299" name="Picture"/>
            <a:graphic>
              <a:graphicData uri="http://schemas.openxmlformats.org/drawingml/2006/picture">
                <pic:pic>
                  <pic:nvPicPr>
                    <pic:cNvPr descr="/home/jkmmkak/www/imagesAD/2026/01/695bd5ea8e227.jpeg" id="300" name="Picture"/>
                    <pic:cNvPicPr>
                      <a:picLocks noChangeArrowheads="1" noChangeAspect="1"/>
                    </pic:cNvPicPr>
                  </pic:nvPicPr>
                  <pic:blipFill>
                    <a:blip r:embed="rId29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02" name="Picture"/>
            <a:graphic>
              <a:graphicData uri="http://schemas.openxmlformats.org/drawingml/2006/picture">
                <pic:pic>
                  <pic:nvPicPr>
                    <pic:cNvPr descr="/home/jkmmkak/www/imagesAD/2026/01/695bd5eb2e4e6.jpeg" id="303" name="Picture"/>
                    <pic:cNvPicPr>
                      <a:picLocks noChangeArrowheads="1" noChangeAspect="1"/>
                    </pic:cNvPicPr>
                  </pic:nvPicPr>
                  <pic:blipFill>
                    <a:blip r:embed="rId30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05" name="Picture"/>
            <a:graphic>
              <a:graphicData uri="http://schemas.openxmlformats.org/drawingml/2006/picture">
                <pic:pic>
                  <pic:nvPicPr>
                    <pic:cNvPr descr="/home/jkmmkak/www/imagesAD/2026/01/695bd5ebbf1dc.jpeg" id="306" name="Picture"/>
                    <pic:cNvPicPr>
                      <a:picLocks noChangeArrowheads="1" noChangeAspect="1"/>
                    </pic:cNvPicPr>
                  </pic:nvPicPr>
                  <pic:blipFill>
                    <a:blip r:embed="rId30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08" name="Picture"/>
            <a:graphic>
              <a:graphicData uri="http://schemas.openxmlformats.org/drawingml/2006/picture">
                <pic:pic>
                  <pic:nvPicPr>
                    <pic:cNvPr descr="/home/jkmmkak/www/imagesAD/2026/01/695bd5ec7015c.jpeg" id="309" name="Picture"/>
                    <pic:cNvPicPr>
                      <a:picLocks noChangeArrowheads="1" noChangeAspect="1"/>
                    </pic:cNvPicPr>
                  </pic:nvPicPr>
                  <pic:blipFill>
                    <a:blip r:embed="rId30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11" name="Picture"/>
            <a:graphic>
              <a:graphicData uri="http://schemas.openxmlformats.org/drawingml/2006/picture">
                <pic:pic>
                  <pic:nvPicPr>
                    <pic:cNvPr descr="/home/jkmmkak/www/imagesAD/2026/01/695bd5ed22d52.jpeg" id="312" name="Picture"/>
                    <pic:cNvPicPr>
                      <a:picLocks noChangeArrowheads="1" noChangeAspect="1"/>
                    </pic:cNvPicPr>
                  </pic:nvPicPr>
                  <pic:blipFill>
                    <a:blip r:embed="rId31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14" name="Picture"/>
            <a:graphic>
              <a:graphicData uri="http://schemas.openxmlformats.org/drawingml/2006/picture">
                <pic:pic>
                  <pic:nvPicPr>
                    <pic:cNvPr descr="/home/jkmmkak/www/imagesAD/2026/01/695bd5edb9108.jpeg" id="315" name="Picture"/>
                    <pic:cNvPicPr>
                      <a:picLocks noChangeArrowheads="1" noChangeAspect="1"/>
                    </pic:cNvPicPr>
                  </pic:nvPicPr>
                  <pic:blipFill>
                    <a:blip r:embed="rId31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17" name="Picture"/>
            <a:graphic>
              <a:graphicData uri="http://schemas.openxmlformats.org/drawingml/2006/picture">
                <pic:pic>
                  <pic:nvPicPr>
                    <pic:cNvPr descr="/home/jkmmkak/www/imagesAD/2026/01/695bd5ee7fa3d.jpeg" id="318" name="Picture"/>
                    <pic:cNvPicPr>
                      <a:picLocks noChangeArrowheads="1" noChangeAspect="1"/>
                    </pic:cNvPicPr>
                  </pic:nvPicPr>
                  <pic:blipFill>
                    <a:blip r:embed="rId31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20" name="Picture"/>
            <a:graphic>
              <a:graphicData uri="http://schemas.openxmlformats.org/drawingml/2006/picture">
                <pic:pic>
                  <pic:nvPicPr>
                    <pic:cNvPr descr="/home/jkmmkak/www/imagesAD/2026/01/695bd5ef20e13.jpeg" id="321" name="Picture"/>
                    <pic:cNvPicPr>
                      <a:picLocks noChangeArrowheads="1" noChangeAspect="1"/>
                    </pic:cNvPicPr>
                  </pic:nvPicPr>
                  <pic:blipFill>
                    <a:blip r:embed="rId31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23" name="Picture"/>
            <a:graphic>
              <a:graphicData uri="http://schemas.openxmlformats.org/drawingml/2006/picture">
                <pic:pic>
                  <pic:nvPicPr>
                    <pic:cNvPr descr="/home/jkmmkak/www/imagesAD/2026/01/695bd5efc6ad0.jpeg" id="324" name="Picture"/>
                    <pic:cNvPicPr>
                      <a:picLocks noChangeArrowheads="1" noChangeAspect="1"/>
                    </pic:cNvPicPr>
                  </pic:nvPicPr>
                  <pic:blipFill>
                    <a:blip r:embed="rId32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26" name="Picture"/>
            <a:graphic>
              <a:graphicData uri="http://schemas.openxmlformats.org/drawingml/2006/picture">
                <pic:pic>
                  <pic:nvPicPr>
                    <pic:cNvPr descr="/home/jkmmkak/www/imagesAD/2026/01/695bd5f06b2d9.jpeg" id="327" name="Picture"/>
                    <pic:cNvPicPr>
                      <a:picLocks noChangeArrowheads="1" noChangeAspect="1"/>
                    </pic:cNvPicPr>
                  </pic:nvPicPr>
                  <pic:blipFill>
                    <a:blip r:embed="rId32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29" name="Picture"/>
            <a:graphic>
              <a:graphicData uri="http://schemas.openxmlformats.org/drawingml/2006/picture">
                <pic:pic>
                  <pic:nvPicPr>
                    <pic:cNvPr descr="/home/jkmmkak/www/imagesAD/2026/01/695bd5f114b4d.jpeg" id="330" name="Picture"/>
                    <pic:cNvPicPr>
                      <a:picLocks noChangeArrowheads="1" noChangeAspect="1"/>
                    </pic:cNvPicPr>
                  </pic:nvPicPr>
                  <pic:blipFill>
                    <a:blip r:embed="rId32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32" name="Picture"/>
            <a:graphic>
              <a:graphicData uri="http://schemas.openxmlformats.org/drawingml/2006/picture">
                <pic:pic>
                  <pic:nvPicPr>
                    <pic:cNvPr descr="/home/jkmmkak/www/imagesAD/2026/01/695bd5f1b20c7.jpeg" id="333" name="Picture"/>
                    <pic:cNvPicPr>
                      <a:picLocks noChangeArrowheads="1" noChangeAspect="1"/>
                    </pic:cNvPicPr>
                  </pic:nvPicPr>
                  <pic:blipFill>
                    <a:blip r:embed="rId33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35" name="Picture"/>
            <a:graphic>
              <a:graphicData uri="http://schemas.openxmlformats.org/drawingml/2006/picture">
                <pic:pic>
                  <pic:nvPicPr>
                    <pic:cNvPr descr="/home/jkmmkak/www/imagesAD/2026/01/695bd5f25fb25.jpeg" id="336" name="Picture"/>
                    <pic:cNvPicPr>
                      <a:picLocks noChangeArrowheads="1" noChangeAspect="1"/>
                    </pic:cNvPicPr>
                  </pic:nvPicPr>
                  <pic:blipFill>
                    <a:blip r:embed="rId33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38" name="Picture"/>
            <a:graphic>
              <a:graphicData uri="http://schemas.openxmlformats.org/drawingml/2006/picture">
                <pic:pic>
                  <pic:nvPicPr>
                    <pic:cNvPr descr="/home/jkmmkak/www/imagesAD/2026/01/695bd5f3088d8.jpeg" id="339" name="Picture"/>
                    <pic:cNvPicPr>
                      <a:picLocks noChangeArrowheads="1" noChangeAspect="1"/>
                    </pic:cNvPicPr>
                  </pic:nvPicPr>
                  <pic:blipFill>
                    <a:blip r:embed="rId33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41" name="Picture"/>
            <a:graphic>
              <a:graphicData uri="http://schemas.openxmlformats.org/drawingml/2006/picture">
                <pic:pic>
                  <pic:nvPicPr>
                    <pic:cNvPr descr="/home/jkmmkak/www/imagesAD/2026/01/695bd5f396733.jpeg" id="342" name="Picture"/>
                    <pic:cNvPicPr>
                      <a:picLocks noChangeArrowheads="1" noChangeAspect="1"/>
                    </pic:cNvPicPr>
                  </pic:nvPicPr>
                  <pic:blipFill>
                    <a:blip r:embed="rId34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44" name="Picture"/>
            <a:graphic>
              <a:graphicData uri="http://schemas.openxmlformats.org/drawingml/2006/picture">
                <pic:pic>
                  <pic:nvPicPr>
                    <pic:cNvPr descr="/home/jkmmkak/www/imagesAD/2026/01/695bd5f43aeac.jpeg" id="345" name="Picture"/>
                    <pic:cNvPicPr>
                      <a:picLocks noChangeArrowheads="1" noChangeAspect="1"/>
                    </pic:cNvPicPr>
                  </pic:nvPicPr>
                  <pic:blipFill>
                    <a:blip r:embed="rId34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47" name="Picture"/>
            <a:graphic>
              <a:graphicData uri="http://schemas.openxmlformats.org/drawingml/2006/picture">
                <pic:pic>
                  <pic:nvPicPr>
                    <pic:cNvPr descr="/home/jkmmkak/www/imagesAD/2026/01/695bd5f4d247f.jpeg" id="348" name="Picture"/>
                    <pic:cNvPicPr>
                      <a:picLocks noChangeArrowheads="1" noChangeAspect="1"/>
                    </pic:cNvPicPr>
                  </pic:nvPicPr>
                  <pic:blipFill>
                    <a:blip r:embed="rId34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50" name="Picture"/>
            <a:graphic>
              <a:graphicData uri="http://schemas.openxmlformats.org/drawingml/2006/picture">
                <pic:pic>
                  <pic:nvPicPr>
                    <pic:cNvPr descr="/home/jkmmkak/www/imagesAD/2026/01/695bd5f57e6fb.jpeg" id="351" name="Picture"/>
                    <pic:cNvPicPr>
                      <a:picLocks noChangeArrowheads="1" noChangeAspect="1"/>
                    </pic:cNvPicPr>
                  </pic:nvPicPr>
                  <pic:blipFill>
                    <a:blip r:embed="rId34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53" name="Picture"/>
            <a:graphic>
              <a:graphicData uri="http://schemas.openxmlformats.org/drawingml/2006/picture">
                <pic:pic>
                  <pic:nvPicPr>
                    <pic:cNvPr descr="/home/jkmmkak/www/imagesAD/2026/01/695bd5f66e790.jpeg" id="354" name="Picture"/>
                    <pic:cNvPicPr>
                      <a:picLocks noChangeArrowheads="1" noChangeAspect="1"/>
                    </pic:cNvPicPr>
                  </pic:nvPicPr>
                  <pic:blipFill>
                    <a:blip r:embed="rId35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56" name="Picture"/>
            <a:graphic>
              <a:graphicData uri="http://schemas.openxmlformats.org/drawingml/2006/picture">
                <pic:pic>
                  <pic:nvPicPr>
                    <pic:cNvPr descr="/home/jkmmkak/www/imagesAD/2026/01/695bd5f719561.jpeg" id="357" name="Picture"/>
                    <pic:cNvPicPr>
                      <a:picLocks noChangeArrowheads="1" noChangeAspect="1"/>
                    </pic:cNvPicPr>
                  </pic:nvPicPr>
                  <pic:blipFill>
                    <a:blip r:embed="rId35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59" name="Picture"/>
            <a:graphic>
              <a:graphicData uri="http://schemas.openxmlformats.org/drawingml/2006/picture">
                <pic:pic>
                  <pic:nvPicPr>
                    <pic:cNvPr descr="/home/jkmmkak/www/imagesAD/2026/01/695bd5f7c2e80.jpeg" id="360" name="Picture"/>
                    <pic:cNvPicPr>
                      <a:picLocks noChangeArrowheads="1" noChangeAspect="1"/>
                    </pic:cNvPicPr>
                  </pic:nvPicPr>
                  <pic:blipFill>
                    <a:blip r:embed="rId35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62" name="Picture"/>
            <a:graphic>
              <a:graphicData uri="http://schemas.openxmlformats.org/drawingml/2006/picture">
                <pic:pic>
                  <pic:nvPicPr>
                    <pic:cNvPr descr="/home/jkmmkak/www/imagesAD/2026/01/695bd5f8679fa.jpeg" id="363" name="Picture"/>
                    <pic:cNvPicPr>
                      <a:picLocks noChangeArrowheads="1" noChangeAspect="1"/>
                    </pic:cNvPicPr>
                  </pic:nvPicPr>
                  <pic:blipFill>
                    <a:blip r:embed="rId36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65" name="Picture"/>
            <a:graphic>
              <a:graphicData uri="http://schemas.openxmlformats.org/drawingml/2006/picture">
                <pic:pic>
                  <pic:nvPicPr>
                    <pic:cNvPr descr="/home/jkmmkak/www/imagesAD/2026/01/695bd5f91ae29.jpeg" id="366" name="Picture"/>
                    <pic:cNvPicPr>
                      <a:picLocks noChangeArrowheads="1" noChangeAspect="1"/>
                    </pic:cNvPicPr>
                  </pic:nvPicPr>
                  <pic:blipFill>
                    <a:blip r:embed="rId36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68" name="Picture"/>
            <a:graphic>
              <a:graphicData uri="http://schemas.openxmlformats.org/drawingml/2006/picture">
                <pic:pic>
                  <pic:nvPicPr>
                    <pic:cNvPr descr="/home/jkmmkak/www/imagesAD/2026/01/695bd5f9ca933.jpeg" id="369" name="Picture"/>
                    <pic:cNvPicPr>
                      <a:picLocks noChangeArrowheads="1" noChangeAspect="1"/>
                    </pic:cNvPicPr>
                  </pic:nvPicPr>
                  <pic:blipFill>
                    <a:blip r:embed="rId36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71" name="Picture"/>
            <a:graphic>
              <a:graphicData uri="http://schemas.openxmlformats.org/drawingml/2006/picture">
                <pic:pic>
                  <pic:nvPicPr>
                    <pic:cNvPr descr="/home/jkmmkak/www/imagesAD/2026/01/695bd5fa767d6.jpeg" id="372" name="Picture"/>
                    <pic:cNvPicPr>
                      <a:picLocks noChangeArrowheads="1" noChangeAspect="1"/>
                    </pic:cNvPicPr>
                  </pic:nvPicPr>
                  <pic:blipFill>
                    <a:blip r:embed="rId37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74" name="Picture"/>
            <a:graphic>
              <a:graphicData uri="http://schemas.openxmlformats.org/drawingml/2006/picture">
                <pic:pic>
                  <pic:nvPicPr>
                    <pic:cNvPr descr="/home/jkmmkak/www/imagesAD/2026/01/695bd5fb220c0.jpeg" id="375" name="Picture"/>
                    <pic:cNvPicPr>
                      <a:picLocks noChangeArrowheads="1" noChangeAspect="1"/>
                    </pic:cNvPicPr>
                  </pic:nvPicPr>
                  <pic:blipFill>
                    <a:blip r:embed="rId37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77" name="Picture"/>
            <a:graphic>
              <a:graphicData uri="http://schemas.openxmlformats.org/drawingml/2006/picture">
                <pic:pic>
                  <pic:nvPicPr>
                    <pic:cNvPr descr="/home/jkmmkak/www/imagesAD/2026/01/695bd5fbd1efe.jpeg" id="378" name="Picture"/>
                    <pic:cNvPicPr>
                      <a:picLocks noChangeArrowheads="1" noChangeAspect="1"/>
                    </pic:cNvPicPr>
                  </pic:nvPicPr>
                  <pic:blipFill>
                    <a:blip r:embed="rId37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80" name="Picture"/>
            <a:graphic>
              <a:graphicData uri="http://schemas.openxmlformats.org/drawingml/2006/picture">
                <pic:pic>
                  <pic:nvPicPr>
                    <pic:cNvPr descr="/home/jkmmkak/www/imagesAD/2026/01/695bd5fc7f001.jpeg" id="381" name="Picture"/>
                    <pic:cNvPicPr>
                      <a:picLocks noChangeArrowheads="1" noChangeAspect="1"/>
                    </pic:cNvPicPr>
                  </pic:nvPicPr>
                  <pic:blipFill>
                    <a:blip r:embed="rId37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83" name="Picture"/>
            <a:graphic>
              <a:graphicData uri="http://schemas.openxmlformats.org/drawingml/2006/picture">
                <pic:pic>
                  <pic:nvPicPr>
                    <pic:cNvPr descr="/home/jkmmkak/www/imagesAD/2026/01/695bd5fd322c8.jpeg" id="384" name="Picture"/>
                    <pic:cNvPicPr>
                      <a:picLocks noChangeArrowheads="1" noChangeAspect="1"/>
                    </pic:cNvPicPr>
                  </pic:nvPicPr>
                  <pic:blipFill>
                    <a:blip r:embed="rId38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86" name="Picture"/>
            <a:graphic>
              <a:graphicData uri="http://schemas.openxmlformats.org/drawingml/2006/picture">
                <pic:pic>
                  <pic:nvPicPr>
                    <pic:cNvPr descr="/home/jkmmkak/www/imagesAD/2026/01/695bd5fdd3032.jpeg" id="387" name="Picture"/>
                    <pic:cNvPicPr>
                      <a:picLocks noChangeArrowheads="1" noChangeAspect="1"/>
                    </pic:cNvPicPr>
                  </pic:nvPicPr>
                  <pic:blipFill>
                    <a:blip r:embed="rId38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89" name="Picture"/>
            <a:graphic>
              <a:graphicData uri="http://schemas.openxmlformats.org/drawingml/2006/picture">
                <pic:pic>
                  <pic:nvPicPr>
                    <pic:cNvPr descr="/home/jkmmkak/www/imagesAD/2026/01/695bd5fe858e3.jpeg" id="390" name="Picture"/>
                    <pic:cNvPicPr>
                      <a:picLocks noChangeArrowheads="1" noChangeAspect="1"/>
                    </pic:cNvPicPr>
                  </pic:nvPicPr>
                  <pic:blipFill>
                    <a:blip r:embed="rId38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92" name="Picture"/>
            <a:graphic>
              <a:graphicData uri="http://schemas.openxmlformats.org/drawingml/2006/picture">
                <pic:pic>
                  <pic:nvPicPr>
                    <pic:cNvPr descr="/home/jkmmkak/www/imagesAD/2026/01/695bd5ff3f012.jpeg" id="393" name="Picture"/>
                    <pic:cNvPicPr>
                      <a:picLocks noChangeArrowheads="1" noChangeAspect="1"/>
                    </pic:cNvPicPr>
                  </pic:nvPicPr>
                  <pic:blipFill>
                    <a:blip r:embed="rId39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95" name="Picture"/>
            <a:graphic>
              <a:graphicData uri="http://schemas.openxmlformats.org/drawingml/2006/picture">
                <pic:pic>
                  <pic:nvPicPr>
                    <pic:cNvPr descr="/home/jkmmkak/www/imagesAD/2026/01/695bd5ffd1e0f.jpeg" id="396" name="Picture"/>
                    <pic:cNvPicPr>
                      <a:picLocks noChangeArrowheads="1" noChangeAspect="1"/>
                    </pic:cNvPicPr>
                  </pic:nvPicPr>
                  <pic:blipFill>
                    <a:blip r:embed="rId39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398" name="Picture"/>
            <a:graphic>
              <a:graphicData uri="http://schemas.openxmlformats.org/drawingml/2006/picture">
                <pic:pic>
                  <pic:nvPicPr>
                    <pic:cNvPr descr="/home/jkmmkak/www/imagesAD/2026/01/695bd60077613.jpeg" id="399" name="Picture"/>
                    <pic:cNvPicPr>
                      <a:picLocks noChangeArrowheads="1" noChangeAspect="1"/>
                    </pic:cNvPicPr>
                  </pic:nvPicPr>
                  <pic:blipFill>
                    <a:blip r:embed="rId39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01" name="Picture"/>
            <a:graphic>
              <a:graphicData uri="http://schemas.openxmlformats.org/drawingml/2006/picture">
                <pic:pic>
                  <pic:nvPicPr>
                    <pic:cNvPr descr="/home/jkmmkak/www/imagesAD/2026/01/695bd601299ba.jpeg" id="402" name="Picture"/>
                    <pic:cNvPicPr>
                      <a:picLocks noChangeArrowheads="1" noChangeAspect="1"/>
                    </pic:cNvPicPr>
                  </pic:nvPicPr>
                  <pic:blipFill>
                    <a:blip r:embed="rId40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04" name="Picture"/>
            <a:graphic>
              <a:graphicData uri="http://schemas.openxmlformats.org/drawingml/2006/picture">
                <pic:pic>
                  <pic:nvPicPr>
                    <pic:cNvPr descr="/home/jkmmkak/www/imagesAD/2026/01/695bd601bccf2.jpeg" id="405" name="Picture"/>
                    <pic:cNvPicPr>
                      <a:picLocks noChangeArrowheads="1" noChangeAspect="1"/>
                    </pic:cNvPicPr>
                  </pic:nvPicPr>
                  <pic:blipFill>
                    <a:blip r:embed="rId40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07" name="Picture"/>
            <a:graphic>
              <a:graphicData uri="http://schemas.openxmlformats.org/drawingml/2006/picture">
                <pic:pic>
                  <pic:nvPicPr>
                    <pic:cNvPr descr="/home/jkmmkak/www/imagesAD/2026/01/695bd602652a0.jpeg" id="408" name="Picture"/>
                    <pic:cNvPicPr>
                      <a:picLocks noChangeArrowheads="1" noChangeAspect="1"/>
                    </pic:cNvPicPr>
                  </pic:nvPicPr>
                  <pic:blipFill>
                    <a:blip r:embed="rId40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10" name="Picture"/>
            <a:graphic>
              <a:graphicData uri="http://schemas.openxmlformats.org/drawingml/2006/picture">
                <pic:pic>
                  <pic:nvPicPr>
                    <pic:cNvPr descr="/home/jkmmkak/www/imagesAD/2026/01/695bd6030a721.jpeg" id="411" name="Picture"/>
                    <pic:cNvPicPr>
                      <a:picLocks noChangeArrowheads="1" noChangeAspect="1"/>
                    </pic:cNvPicPr>
                  </pic:nvPicPr>
                  <pic:blipFill>
                    <a:blip r:embed="rId40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13" name="Picture"/>
            <a:graphic>
              <a:graphicData uri="http://schemas.openxmlformats.org/drawingml/2006/picture">
                <pic:pic>
                  <pic:nvPicPr>
                    <pic:cNvPr descr="/home/jkmmkak/www/imagesAD/2026/01/695bd603b400f.jpeg" id="414" name="Picture"/>
                    <pic:cNvPicPr>
                      <a:picLocks noChangeArrowheads="1" noChangeAspect="1"/>
                    </pic:cNvPicPr>
                  </pic:nvPicPr>
                  <pic:blipFill>
                    <a:blip r:embed="rId41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16" name="Picture"/>
            <a:graphic>
              <a:graphicData uri="http://schemas.openxmlformats.org/drawingml/2006/picture">
                <pic:pic>
                  <pic:nvPicPr>
                    <pic:cNvPr descr="/home/jkmmkak/www/imagesAD/2026/01/695bd6046d3e6.jpeg" id="417" name="Picture"/>
                    <pic:cNvPicPr>
                      <a:picLocks noChangeArrowheads="1" noChangeAspect="1"/>
                    </pic:cNvPicPr>
                  </pic:nvPicPr>
                  <pic:blipFill>
                    <a:blip r:embed="rId41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19" name="Picture"/>
            <a:graphic>
              <a:graphicData uri="http://schemas.openxmlformats.org/drawingml/2006/picture">
                <pic:pic>
                  <pic:nvPicPr>
                    <pic:cNvPr descr="/home/jkmmkak/www/imagesAD/2026/01/695bd6052a862.jpeg" id="420" name="Picture"/>
                    <pic:cNvPicPr>
                      <a:picLocks noChangeArrowheads="1" noChangeAspect="1"/>
                    </pic:cNvPicPr>
                  </pic:nvPicPr>
                  <pic:blipFill>
                    <a:blip r:embed="rId41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22" name="Picture"/>
            <a:graphic>
              <a:graphicData uri="http://schemas.openxmlformats.org/drawingml/2006/picture">
                <pic:pic>
                  <pic:nvPicPr>
                    <pic:cNvPr descr="/home/jkmmkak/www/imagesAD/2026/01/695bd6061798b.jpeg" id="423" name="Picture"/>
                    <pic:cNvPicPr>
                      <a:picLocks noChangeArrowheads="1" noChangeAspect="1"/>
                    </pic:cNvPicPr>
                  </pic:nvPicPr>
                  <pic:blipFill>
                    <a:blip r:embed="rId42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25" name="Picture"/>
            <a:graphic>
              <a:graphicData uri="http://schemas.openxmlformats.org/drawingml/2006/picture">
                <pic:pic>
                  <pic:nvPicPr>
                    <pic:cNvPr descr="/home/jkmmkak/www/imagesAD/2026/01/695bd606ae4c0.jpeg" id="426" name="Picture"/>
                    <pic:cNvPicPr>
                      <a:picLocks noChangeArrowheads="1" noChangeAspect="1"/>
                    </pic:cNvPicPr>
                  </pic:nvPicPr>
                  <pic:blipFill>
                    <a:blip r:embed="rId42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28" name="Picture"/>
            <a:graphic>
              <a:graphicData uri="http://schemas.openxmlformats.org/drawingml/2006/picture">
                <pic:pic>
                  <pic:nvPicPr>
                    <pic:cNvPr descr="/home/jkmmkak/www/imagesAD/2026/01/695bd60757d45.jpeg" id="429" name="Picture"/>
                    <pic:cNvPicPr>
                      <a:picLocks noChangeArrowheads="1" noChangeAspect="1"/>
                    </pic:cNvPicPr>
                  </pic:nvPicPr>
                  <pic:blipFill>
                    <a:blip r:embed="rId42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31" name="Picture"/>
            <a:graphic>
              <a:graphicData uri="http://schemas.openxmlformats.org/drawingml/2006/picture">
                <pic:pic>
                  <pic:nvPicPr>
                    <pic:cNvPr descr="/home/jkmmkak/www/imagesAD/2026/01/695bd60807b40.jpeg" id="432" name="Picture"/>
                    <pic:cNvPicPr>
                      <a:picLocks noChangeArrowheads="1" noChangeAspect="1"/>
                    </pic:cNvPicPr>
                  </pic:nvPicPr>
                  <pic:blipFill>
                    <a:blip r:embed="rId43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34" name="Picture"/>
            <a:graphic>
              <a:graphicData uri="http://schemas.openxmlformats.org/drawingml/2006/picture">
                <pic:pic>
                  <pic:nvPicPr>
                    <pic:cNvPr descr="/home/jkmmkak/www/imagesAD/2026/01/695bd608a734b.jpeg" id="435" name="Picture"/>
                    <pic:cNvPicPr>
                      <a:picLocks noChangeArrowheads="1" noChangeAspect="1"/>
                    </pic:cNvPicPr>
                  </pic:nvPicPr>
                  <pic:blipFill>
                    <a:blip r:embed="rId43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37" name="Picture"/>
            <a:graphic>
              <a:graphicData uri="http://schemas.openxmlformats.org/drawingml/2006/picture">
                <pic:pic>
                  <pic:nvPicPr>
                    <pic:cNvPr descr="/home/jkmmkak/www/imagesAD/2026/01/695bd6094d242.jpeg" id="438" name="Picture"/>
                    <pic:cNvPicPr>
                      <a:picLocks noChangeArrowheads="1" noChangeAspect="1"/>
                    </pic:cNvPicPr>
                  </pic:nvPicPr>
                  <pic:blipFill>
                    <a:blip r:embed="rId43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40" name="Picture"/>
            <a:graphic>
              <a:graphicData uri="http://schemas.openxmlformats.org/drawingml/2006/picture">
                <pic:pic>
                  <pic:nvPicPr>
                    <pic:cNvPr descr="/home/jkmmkak/www/imagesAD/2026/01/695bd609e8c7e.jpeg" id="441" name="Picture"/>
                    <pic:cNvPicPr>
                      <a:picLocks noChangeArrowheads="1" noChangeAspect="1"/>
                    </pic:cNvPicPr>
                  </pic:nvPicPr>
                  <pic:blipFill>
                    <a:blip r:embed="rId43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43" name="Picture"/>
            <a:graphic>
              <a:graphicData uri="http://schemas.openxmlformats.org/drawingml/2006/picture">
                <pic:pic>
                  <pic:nvPicPr>
                    <pic:cNvPr descr="/home/jkmmkak/www/imagesAD/2026/01/695bd60a96fc8.jpeg" id="444" name="Picture"/>
                    <pic:cNvPicPr>
                      <a:picLocks noChangeArrowheads="1" noChangeAspect="1"/>
                    </pic:cNvPicPr>
                  </pic:nvPicPr>
                  <pic:blipFill>
                    <a:blip r:embed="rId44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46" name="Picture"/>
            <a:graphic>
              <a:graphicData uri="http://schemas.openxmlformats.org/drawingml/2006/picture">
                <pic:pic>
                  <pic:nvPicPr>
                    <pic:cNvPr descr="/home/jkmmkak/www/imagesAD/2026/01/695bd60b4ee30.jpeg" id="447" name="Picture"/>
                    <pic:cNvPicPr>
                      <a:picLocks noChangeArrowheads="1" noChangeAspect="1"/>
                    </pic:cNvPicPr>
                  </pic:nvPicPr>
                  <pic:blipFill>
                    <a:blip r:embed="rId44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49" name="Picture"/>
            <a:graphic>
              <a:graphicData uri="http://schemas.openxmlformats.org/drawingml/2006/picture">
                <pic:pic>
                  <pic:nvPicPr>
                    <pic:cNvPr descr="/home/jkmmkak/www/imagesAD/2026/01/695bd60bedb35.jpeg" id="450" name="Picture"/>
                    <pic:cNvPicPr>
                      <a:picLocks noChangeArrowheads="1" noChangeAspect="1"/>
                    </pic:cNvPicPr>
                  </pic:nvPicPr>
                  <pic:blipFill>
                    <a:blip r:embed="rId44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52" name="Picture"/>
            <a:graphic>
              <a:graphicData uri="http://schemas.openxmlformats.org/drawingml/2006/picture">
                <pic:pic>
                  <pic:nvPicPr>
                    <pic:cNvPr descr="/home/jkmmkak/www/imagesAD/2026/01/695bd60c8db02.jpeg" id="453" name="Picture"/>
                    <pic:cNvPicPr>
                      <a:picLocks noChangeArrowheads="1" noChangeAspect="1"/>
                    </pic:cNvPicPr>
                  </pic:nvPicPr>
                  <pic:blipFill>
                    <a:blip r:embed="rId45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55" name="Picture"/>
            <a:graphic>
              <a:graphicData uri="http://schemas.openxmlformats.org/drawingml/2006/picture">
                <pic:pic>
                  <pic:nvPicPr>
                    <pic:cNvPr descr="/home/jkmmkak/www/imagesAD/2026/01/695bd60d37f8b.jpeg" id="456" name="Picture"/>
                    <pic:cNvPicPr>
                      <a:picLocks noChangeArrowheads="1" noChangeAspect="1"/>
                    </pic:cNvPicPr>
                  </pic:nvPicPr>
                  <pic:blipFill>
                    <a:blip r:embed="rId45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58" name="Picture"/>
            <a:graphic>
              <a:graphicData uri="http://schemas.openxmlformats.org/drawingml/2006/picture">
                <pic:pic>
                  <pic:nvPicPr>
                    <pic:cNvPr descr="/home/jkmmkak/www/imagesAD/2026/01/695bd61082a79.jpeg" id="459" name="Picture"/>
                    <pic:cNvPicPr>
                      <a:picLocks noChangeArrowheads="1" noChangeAspect="1"/>
                    </pic:cNvPicPr>
                  </pic:nvPicPr>
                  <pic:blipFill>
                    <a:blip r:embed="rId45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61" name="Picture"/>
            <a:graphic>
              <a:graphicData uri="http://schemas.openxmlformats.org/drawingml/2006/picture">
                <pic:pic>
                  <pic:nvPicPr>
                    <pic:cNvPr descr="/home/jkmmkak/www/imagesAD/2026/01/695bd611239a6.jpeg" id="462" name="Picture"/>
                    <pic:cNvPicPr>
                      <a:picLocks noChangeArrowheads="1" noChangeAspect="1"/>
                    </pic:cNvPicPr>
                  </pic:nvPicPr>
                  <pic:blipFill>
                    <a:blip r:embed="rId46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64" name="Picture"/>
            <a:graphic>
              <a:graphicData uri="http://schemas.openxmlformats.org/drawingml/2006/picture">
                <pic:pic>
                  <pic:nvPicPr>
                    <pic:cNvPr descr="/home/jkmmkak/www/imagesAD/2026/01/695bd611ca770.jpeg" id="465" name="Picture"/>
                    <pic:cNvPicPr>
                      <a:picLocks noChangeArrowheads="1" noChangeAspect="1"/>
                    </pic:cNvPicPr>
                  </pic:nvPicPr>
                  <pic:blipFill>
                    <a:blip r:embed="rId46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67" name="Picture"/>
            <a:graphic>
              <a:graphicData uri="http://schemas.openxmlformats.org/drawingml/2006/picture">
                <pic:pic>
                  <pic:nvPicPr>
                    <pic:cNvPr descr="/home/jkmmkak/www/imagesAD/2026/01/695bd6128a0a5.jpeg" id="468" name="Picture"/>
                    <pic:cNvPicPr>
                      <a:picLocks noChangeArrowheads="1" noChangeAspect="1"/>
                    </pic:cNvPicPr>
                  </pic:nvPicPr>
                  <pic:blipFill>
                    <a:blip r:embed="rId46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70" name="Picture"/>
            <a:graphic>
              <a:graphicData uri="http://schemas.openxmlformats.org/drawingml/2006/picture">
                <pic:pic>
                  <pic:nvPicPr>
                    <pic:cNvPr descr="/home/jkmmkak/www/imagesAD/2026/01/695bd6132e296.jpeg" id="471" name="Picture"/>
                    <pic:cNvPicPr>
                      <a:picLocks noChangeArrowheads="1" noChangeAspect="1"/>
                    </pic:cNvPicPr>
                  </pic:nvPicPr>
                  <pic:blipFill>
                    <a:blip r:embed="rId46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73" name="Picture"/>
            <a:graphic>
              <a:graphicData uri="http://schemas.openxmlformats.org/drawingml/2006/picture">
                <pic:pic>
                  <pic:nvPicPr>
                    <pic:cNvPr descr="/home/jkmmkak/www/imagesAD/2026/01/695bd613cc539.jpeg" id="474" name="Picture"/>
                    <pic:cNvPicPr>
                      <a:picLocks noChangeArrowheads="1" noChangeAspect="1"/>
                    </pic:cNvPicPr>
                  </pic:nvPicPr>
                  <pic:blipFill>
                    <a:blip r:embed="rId47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76" name="Picture"/>
            <a:graphic>
              <a:graphicData uri="http://schemas.openxmlformats.org/drawingml/2006/picture">
                <pic:pic>
                  <pic:nvPicPr>
                    <pic:cNvPr descr="/home/jkmmkak/www/imagesAD/2026/01/695bd6147958b.jpeg" id="477" name="Picture"/>
                    <pic:cNvPicPr>
                      <a:picLocks noChangeArrowheads="1" noChangeAspect="1"/>
                    </pic:cNvPicPr>
                  </pic:nvPicPr>
                  <pic:blipFill>
                    <a:blip r:embed="rId47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79" name="Picture"/>
            <a:graphic>
              <a:graphicData uri="http://schemas.openxmlformats.org/drawingml/2006/picture">
                <pic:pic>
                  <pic:nvPicPr>
                    <pic:cNvPr descr="/home/jkmmkak/www/imagesAD/2026/01/695bd6156217b.jpeg" id="480" name="Picture"/>
                    <pic:cNvPicPr>
                      <a:picLocks noChangeArrowheads="1" noChangeAspect="1"/>
                    </pic:cNvPicPr>
                  </pic:nvPicPr>
                  <pic:blipFill>
                    <a:blip r:embed="rId47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82" name="Picture"/>
            <a:graphic>
              <a:graphicData uri="http://schemas.openxmlformats.org/drawingml/2006/picture">
                <pic:pic>
                  <pic:nvPicPr>
                    <pic:cNvPr descr="/home/jkmmkak/www/imagesAD/2026/01/695bd6160e70b.jpeg" id="483" name="Picture"/>
                    <pic:cNvPicPr>
                      <a:picLocks noChangeArrowheads="1" noChangeAspect="1"/>
                    </pic:cNvPicPr>
                  </pic:nvPicPr>
                  <pic:blipFill>
                    <a:blip r:embed="rId48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85" name="Picture"/>
            <a:graphic>
              <a:graphicData uri="http://schemas.openxmlformats.org/drawingml/2006/picture">
                <pic:pic>
                  <pic:nvPicPr>
                    <pic:cNvPr descr="/home/jkmmkak/www/imagesAD/2026/01/695bd616afc0c.jpeg" id="486" name="Picture"/>
                    <pic:cNvPicPr>
                      <a:picLocks noChangeArrowheads="1" noChangeAspect="1"/>
                    </pic:cNvPicPr>
                  </pic:nvPicPr>
                  <pic:blipFill>
                    <a:blip r:embed="rId48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88" name="Picture"/>
            <a:graphic>
              <a:graphicData uri="http://schemas.openxmlformats.org/drawingml/2006/picture">
                <pic:pic>
                  <pic:nvPicPr>
                    <pic:cNvPr descr="/home/jkmmkak/www/imagesAD/2026/01/695bd61754c0f.jpeg" id="489" name="Picture"/>
                    <pic:cNvPicPr>
                      <a:picLocks noChangeArrowheads="1" noChangeAspect="1"/>
                    </pic:cNvPicPr>
                  </pic:nvPicPr>
                  <pic:blipFill>
                    <a:blip r:embed="rId48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91" name="Picture"/>
            <a:graphic>
              <a:graphicData uri="http://schemas.openxmlformats.org/drawingml/2006/picture">
                <pic:pic>
                  <pic:nvPicPr>
                    <pic:cNvPr descr="/home/jkmmkak/www/imagesAD/2026/01/695bd617edb27.jpeg" id="492" name="Picture"/>
                    <pic:cNvPicPr>
                      <a:picLocks noChangeArrowheads="1" noChangeAspect="1"/>
                    </pic:cNvPicPr>
                  </pic:nvPicPr>
                  <pic:blipFill>
                    <a:blip r:embed="rId49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94" name="Picture"/>
            <a:graphic>
              <a:graphicData uri="http://schemas.openxmlformats.org/drawingml/2006/picture">
                <pic:pic>
                  <pic:nvPicPr>
                    <pic:cNvPr descr="/home/jkmmkak/www/imagesAD/2026/01/695bd618a3687.jpeg" id="495" name="Picture"/>
                    <pic:cNvPicPr>
                      <a:picLocks noChangeArrowheads="1" noChangeAspect="1"/>
                    </pic:cNvPicPr>
                  </pic:nvPicPr>
                  <pic:blipFill>
                    <a:blip r:embed="rId49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497" name="Picture"/>
            <a:graphic>
              <a:graphicData uri="http://schemas.openxmlformats.org/drawingml/2006/picture">
                <pic:pic>
                  <pic:nvPicPr>
                    <pic:cNvPr descr="/home/jkmmkak/www/imagesAD/2026/01/695bd6194381b.jpeg" id="498" name="Picture"/>
                    <pic:cNvPicPr>
                      <a:picLocks noChangeArrowheads="1" noChangeAspect="1"/>
                    </pic:cNvPicPr>
                  </pic:nvPicPr>
                  <pic:blipFill>
                    <a:blip r:embed="rId49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00" name="Picture"/>
            <a:graphic>
              <a:graphicData uri="http://schemas.openxmlformats.org/drawingml/2006/picture">
                <pic:pic>
                  <pic:nvPicPr>
                    <pic:cNvPr descr="/home/jkmmkak/www/imagesAD/2026/01/695bd619de269.jpeg" id="501" name="Picture"/>
                    <pic:cNvPicPr>
                      <a:picLocks noChangeArrowheads="1" noChangeAspect="1"/>
                    </pic:cNvPicPr>
                  </pic:nvPicPr>
                  <pic:blipFill>
                    <a:blip r:embed="rId49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03" name="Picture"/>
            <a:graphic>
              <a:graphicData uri="http://schemas.openxmlformats.org/drawingml/2006/picture">
                <pic:pic>
                  <pic:nvPicPr>
                    <pic:cNvPr descr="/home/jkmmkak/www/imagesAD/2026/01/695bd61a97a1f.jpeg" id="504" name="Picture"/>
                    <pic:cNvPicPr>
                      <a:picLocks noChangeArrowheads="1" noChangeAspect="1"/>
                    </pic:cNvPicPr>
                  </pic:nvPicPr>
                  <pic:blipFill>
                    <a:blip r:embed="rId50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06" name="Picture"/>
            <a:graphic>
              <a:graphicData uri="http://schemas.openxmlformats.org/drawingml/2006/picture">
                <pic:pic>
                  <pic:nvPicPr>
                    <pic:cNvPr descr="/home/jkmmkak/www/imagesAD/2026/01/695bd61b45081.jpeg" id="507" name="Picture"/>
                    <pic:cNvPicPr>
                      <a:picLocks noChangeArrowheads="1" noChangeAspect="1"/>
                    </pic:cNvPicPr>
                  </pic:nvPicPr>
                  <pic:blipFill>
                    <a:blip r:embed="rId50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09" name="Picture"/>
            <a:graphic>
              <a:graphicData uri="http://schemas.openxmlformats.org/drawingml/2006/picture">
                <pic:pic>
                  <pic:nvPicPr>
                    <pic:cNvPr descr="/home/jkmmkak/www/imagesAD/2026/01/695bd61bdebe1.jpeg" id="510" name="Picture"/>
                    <pic:cNvPicPr>
                      <a:picLocks noChangeArrowheads="1" noChangeAspect="1"/>
                    </pic:cNvPicPr>
                  </pic:nvPicPr>
                  <pic:blipFill>
                    <a:blip r:embed="rId50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12" name="Picture"/>
            <a:graphic>
              <a:graphicData uri="http://schemas.openxmlformats.org/drawingml/2006/picture">
                <pic:pic>
                  <pic:nvPicPr>
                    <pic:cNvPr descr="/home/jkmmkak/www/imagesAD/2026/01/695bd61c82bf5.jpeg" id="513" name="Picture"/>
                    <pic:cNvPicPr>
                      <a:picLocks noChangeArrowheads="1" noChangeAspect="1"/>
                    </pic:cNvPicPr>
                  </pic:nvPicPr>
                  <pic:blipFill>
                    <a:blip r:embed="rId51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15" name="Picture"/>
            <a:graphic>
              <a:graphicData uri="http://schemas.openxmlformats.org/drawingml/2006/picture">
                <pic:pic>
                  <pic:nvPicPr>
                    <pic:cNvPr descr="/home/jkmmkak/www/imagesAD/2026/01/695bd61d304da.jpeg" id="516" name="Picture"/>
                    <pic:cNvPicPr>
                      <a:picLocks noChangeArrowheads="1" noChangeAspect="1"/>
                    </pic:cNvPicPr>
                  </pic:nvPicPr>
                  <pic:blipFill>
                    <a:blip r:embed="rId51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18" name="Picture"/>
            <a:graphic>
              <a:graphicData uri="http://schemas.openxmlformats.org/drawingml/2006/picture">
                <pic:pic>
                  <pic:nvPicPr>
                    <pic:cNvPr descr="/home/jkmmkak/www/imagesAD/2026/01/695bd61dbce56.jpeg" id="519" name="Picture"/>
                    <pic:cNvPicPr>
                      <a:picLocks noChangeArrowheads="1" noChangeAspect="1"/>
                    </pic:cNvPicPr>
                  </pic:nvPicPr>
                  <pic:blipFill>
                    <a:blip r:embed="rId51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21" name="Picture"/>
            <a:graphic>
              <a:graphicData uri="http://schemas.openxmlformats.org/drawingml/2006/picture">
                <pic:pic>
                  <pic:nvPicPr>
                    <pic:cNvPr descr="/home/jkmmkak/www/imagesAD/2026/01/695bd61e5ad6b.jpeg" id="522" name="Picture"/>
                    <pic:cNvPicPr>
                      <a:picLocks noChangeArrowheads="1" noChangeAspect="1"/>
                    </pic:cNvPicPr>
                  </pic:nvPicPr>
                  <pic:blipFill>
                    <a:blip r:embed="rId52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24" name="Picture"/>
            <a:graphic>
              <a:graphicData uri="http://schemas.openxmlformats.org/drawingml/2006/picture">
                <pic:pic>
                  <pic:nvPicPr>
                    <pic:cNvPr descr="/home/jkmmkak/www/imagesAD/2026/01/695bd61f02132.jpeg" id="525" name="Picture"/>
                    <pic:cNvPicPr>
                      <a:picLocks noChangeArrowheads="1" noChangeAspect="1"/>
                    </pic:cNvPicPr>
                  </pic:nvPicPr>
                  <pic:blipFill>
                    <a:blip r:embed="rId52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27" name="Picture"/>
            <a:graphic>
              <a:graphicData uri="http://schemas.openxmlformats.org/drawingml/2006/picture">
                <pic:pic>
                  <pic:nvPicPr>
                    <pic:cNvPr descr="/home/jkmmkak/www/imagesAD/2026/01/695bd61fa03fc.jpeg" id="528" name="Picture"/>
                    <pic:cNvPicPr>
                      <a:picLocks noChangeArrowheads="1" noChangeAspect="1"/>
                    </pic:cNvPicPr>
                  </pic:nvPicPr>
                  <pic:blipFill>
                    <a:blip r:embed="rId52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30" name="Picture"/>
            <a:graphic>
              <a:graphicData uri="http://schemas.openxmlformats.org/drawingml/2006/picture">
                <pic:pic>
                  <pic:nvPicPr>
                    <pic:cNvPr descr="/home/jkmmkak/www/imagesAD/2026/01/695bd6204f966.jpeg" id="531" name="Picture"/>
                    <pic:cNvPicPr>
                      <a:picLocks noChangeArrowheads="1" noChangeAspect="1"/>
                    </pic:cNvPicPr>
                  </pic:nvPicPr>
                  <pic:blipFill>
                    <a:blip r:embed="rId52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33" name="Picture"/>
            <a:graphic>
              <a:graphicData uri="http://schemas.openxmlformats.org/drawingml/2006/picture">
                <pic:pic>
                  <pic:nvPicPr>
                    <pic:cNvPr descr="/home/jkmmkak/www/imagesAD/2026/01/695bd620ecfd9.jpeg" id="534" name="Picture"/>
                    <pic:cNvPicPr>
                      <a:picLocks noChangeArrowheads="1" noChangeAspect="1"/>
                    </pic:cNvPicPr>
                  </pic:nvPicPr>
                  <pic:blipFill>
                    <a:blip r:embed="rId53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36" name="Picture"/>
            <a:graphic>
              <a:graphicData uri="http://schemas.openxmlformats.org/drawingml/2006/picture">
                <pic:pic>
                  <pic:nvPicPr>
                    <pic:cNvPr descr="/home/jkmmkak/www/imagesAD/2026/01/695bd621a6955.jpeg" id="537" name="Picture"/>
                    <pic:cNvPicPr>
                      <a:picLocks noChangeArrowheads="1" noChangeAspect="1"/>
                    </pic:cNvPicPr>
                  </pic:nvPicPr>
                  <pic:blipFill>
                    <a:blip r:embed="rId53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39" name="Picture"/>
            <a:graphic>
              <a:graphicData uri="http://schemas.openxmlformats.org/drawingml/2006/picture">
                <pic:pic>
                  <pic:nvPicPr>
                    <pic:cNvPr descr="/home/jkmmkak/www/imagesAD/2026/01/695bd6224dec4.jpeg" id="540" name="Picture"/>
                    <pic:cNvPicPr>
                      <a:picLocks noChangeArrowheads="1" noChangeAspect="1"/>
                    </pic:cNvPicPr>
                  </pic:nvPicPr>
                  <pic:blipFill>
                    <a:blip r:embed="rId53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42" name="Picture"/>
            <a:graphic>
              <a:graphicData uri="http://schemas.openxmlformats.org/drawingml/2006/picture">
                <pic:pic>
                  <pic:nvPicPr>
                    <pic:cNvPr descr="/home/jkmmkak/www/imagesAD/2026/01/695bd622f0514.jpeg" id="543" name="Picture"/>
                    <pic:cNvPicPr>
                      <a:picLocks noChangeArrowheads="1" noChangeAspect="1"/>
                    </pic:cNvPicPr>
                  </pic:nvPicPr>
                  <pic:blipFill>
                    <a:blip r:embed="rId54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45" name="Picture"/>
            <a:graphic>
              <a:graphicData uri="http://schemas.openxmlformats.org/drawingml/2006/picture">
                <pic:pic>
                  <pic:nvPicPr>
                    <pic:cNvPr descr="/home/jkmmkak/www/imagesAD/2026/01/695bd623949da.jpeg" id="546" name="Picture"/>
                    <pic:cNvPicPr>
                      <a:picLocks noChangeArrowheads="1" noChangeAspect="1"/>
                    </pic:cNvPicPr>
                  </pic:nvPicPr>
                  <pic:blipFill>
                    <a:blip r:embed="rId54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48" name="Picture"/>
            <a:graphic>
              <a:graphicData uri="http://schemas.openxmlformats.org/drawingml/2006/picture">
                <pic:pic>
                  <pic:nvPicPr>
                    <pic:cNvPr descr="/home/jkmmkak/www/imagesAD/2026/01/695bd62482885.jpeg" id="549" name="Picture"/>
                    <pic:cNvPicPr>
                      <a:picLocks noChangeArrowheads="1" noChangeAspect="1"/>
                    </pic:cNvPicPr>
                  </pic:nvPicPr>
                  <pic:blipFill>
                    <a:blip r:embed="rId54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51" name="Picture"/>
            <a:graphic>
              <a:graphicData uri="http://schemas.openxmlformats.org/drawingml/2006/picture">
                <pic:pic>
                  <pic:nvPicPr>
                    <pic:cNvPr descr="/home/jkmmkak/www/imagesAD/2026/01/695bd62527fc4.jpeg" id="552" name="Picture"/>
                    <pic:cNvPicPr>
                      <a:picLocks noChangeArrowheads="1" noChangeAspect="1"/>
                    </pic:cNvPicPr>
                  </pic:nvPicPr>
                  <pic:blipFill>
                    <a:blip r:embed="rId55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54" name="Picture"/>
            <a:graphic>
              <a:graphicData uri="http://schemas.openxmlformats.org/drawingml/2006/picture">
                <pic:pic>
                  <pic:nvPicPr>
                    <pic:cNvPr descr="/home/jkmmkak/www/imagesAD/2026/01/695bd625d5b74.jpeg" id="555" name="Picture"/>
                    <pic:cNvPicPr>
                      <a:picLocks noChangeArrowheads="1" noChangeAspect="1"/>
                    </pic:cNvPicPr>
                  </pic:nvPicPr>
                  <pic:blipFill>
                    <a:blip r:embed="rId55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57" name="Picture"/>
            <a:graphic>
              <a:graphicData uri="http://schemas.openxmlformats.org/drawingml/2006/picture">
                <pic:pic>
                  <pic:nvPicPr>
                    <pic:cNvPr descr="/home/jkmmkak/www/imagesAD/2026/01/695bd6268a0d9.jpeg" id="558" name="Picture"/>
                    <pic:cNvPicPr>
                      <a:picLocks noChangeArrowheads="1" noChangeAspect="1"/>
                    </pic:cNvPicPr>
                  </pic:nvPicPr>
                  <pic:blipFill>
                    <a:blip r:embed="rId55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60" name="Picture"/>
            <a:graphic>
              <a:graphicData uri="http://schemas.openxmlformats.org/drawingml/2006/picture">
                <pic:pic>
                  <pic:nvPicPr>
                    <pic:cNvPr descr="/home/jkmmkak/www/imagesAD/2026/01/695bd6273c5b7.jpeg" id="561" name="Picture"/>
                    <pic:cNvPicPr>
                      <a:picLocks noChangeArrowheads="1" noChangeAspect="1"/>
                    </pic:cNvPicPr>
                  </pic:nvPicPr>
                  <pic:blipFill>
                    <a:blip r:embed="rId55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63" name="Picture"/>
            <a:graphic>
              <a:graphicData uri="http://schemas.openxmlformats.org/drawingml/2006/picture">
                <pic:pic>
                  <pic:nvPicPr>
                    <pic:cNvPr descr="/home/jkmmkak/www/imagesAD/2026/01/695bd627d0827.jpeg" id="564" name="Picture"/>
                    <pic:cNvPicPr>
                      <a:picLocks noChangeArrowheads="1" noChangeAspect="1"/>
                    </pic:cNvPicPr>
                  </pic:nvPicPr>
                  <pic:blipFill>
                    <a:blip r:embed="rId56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66" name="Picture"/>
            <a:graphic>
              <a:graphicData uri="http://schemas.openxmlformats.org/drawingml/2006/picture">
                <pic:pic>
                  <pic:nvPicPr>
                    <pic:cNvPr descr="/home/jkmmkak/www/imagesAD/2026/01/695bd628790ad.jpeg" id="567" name="Picture"/>
                    <pic:cNvPicPr>
                      <a:picLocks noChangeArrowheads="1" noChangeAspect="1"/>
                    </pic:cNvPicPr>
                  </pic:nvPicPr>
                  <pic:blipFill>
                    <a:blip r:embed="rId56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69" name="Picture"/>
            <a:graphic>
              <a:graphicData uri="http://schemas.openxmlformats.org/drawingml/2006/picture">
                <pic:pic>
                  <pic:nvPicPr>
                    <pic:cNvPr descr="/home/jkmmkak/www/imagesAD/2026/01/695bd6292cb90.jpeg" id="570" name="Picture"/>
                    <pic:cNvPicPr>
                      <a:picLocks noChangeArrowheads="1" noChangeAspect="1"/>
                    </pic:cNvPicPr>
                  </pic:nvPicPr>
                  <pic:blipFill>
                    <a:blip r:embed="rId56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72" name="Picture"/>
            <a:graphic>
              <a:graphicData uri="http://schemas.openxmlformats.org/drawingml/2006/picture">
                <pic:pic>
                  <pic:nvPicPr>
                    <pic:cNvPr descr="/home/jkmmkak/www/imagesAD/2026/01/695bd629d1400.jpeg" id="573" name="Picture"/>
                    <pic:cNvPicPr>
                      <a:picLocks noChangeArrowheads="1" noChangeAspect="1"/>
                    </pic:cNvPicPr>
                  </pic:nvPicPr>
                  <pic:blipFill>
                    <a:blip r:embed="rId57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75" name="Picture"/>
            <a:graphic>
              <a:graphicData uri="http://schemas.openxmlformats.org/drawingml/2006/picture">
                <pic:pic>
                  <pic:nvPicPr>
                    <pic:cNvPr descr="/home/jkmmkak/www/imagesAD/2026/01/695bd62a74563.jpeg" id="576" name="Picture"/>
                    <pic:cNvPicPr>
                      <a:picLocks noChangeArrowheads="1" noChangeAspect="1"/>
                    </pic:cNvPicPr>
                  </pic:nvPicPr>
                  <pic:blipFill>
                    <a:blip r:embed="rId57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78" name="Picture"/>
            <a:graphic>
              <a:graphicData uri="http://schemas.openxmlformats.org/drawingml/2006/picture">
                <pic:pic>
                  <pic:nvPicPr>
                    <pic:cNvPr descr="/home/jkmmkak/www/imagesAD/2026/01/695bd62b263f4.jpeg" id="579" name="Picture"/>
                    <pic:cNvPicPr>
                      <a:picLocks noChangeArrowheads="1" noChangeAspect="1"/>
                    </pic:cNvPicPr>
                  </pic:nvPicPr>
                  <pic:blipFill>
                    <a:blip r:embed="rId57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81" name="Picture"/>
            <a:graphic>
              <a:graphicData uri="http://schemas.openxmlformats.org/drawingml/2006/picture">
                <pic:pic>
                  <pic:nvPicPr>
                    <pic:cNvPr descr="/home/jkmmkak/www/imagesAD/2026/01/695bd62bcf28b.jpeg" id="582" name="Picture"/>
                    <pic:cNvPicPr>
                      <a:picLocks noChangeArrowheads="1" noChangeAspect="1"/>
                    </pic:cNvPicPr>
                  </pic:nvPicPr>
                  <pic:blipFill>
                    <a:blip r:embed="rId58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84" name="Picture"/>
            <a:graphic>
              <a:graphicData uri="http://schemas.openxmlformats.org/drawingml/2006/picture">
                <pic:pic>
                  <pic:nvPicPr>
                    <pic:cNvPr descr="/home/jkmmkak/www/imagesAD/2026/01/695bd62c81855.jpeg" id="585" name="Picture"/>
                    <pic:cNvPicPr>
                      <a:picLocks noChangeArrowheads="1" noChangeAspect="1"/>
                    </pic:cNvPicPr>
                  </pic:nvPicPr>
                  <pic:blipFill>
                    <a:blip r:embed="rId58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87" name="Picture"/>
            <a:graphic>
              <a:graphicData uri="http://schemas.openxmlformats.org/drawingml/2006/picture">
                <pic:pic>
                  <pic:nvPicPr>
                    <pic:cNvPr descr="/home/jkmmkak/www/imagesAD/2026/01/695bd62d3039d.jpeg" id="588" name="Picture"/>
                    <pic:cNvPicPr>
                      <a:picLocks noChangeArrowheads="1" noChangeAspect="1"/>
                    </pic:cNvPicPr>
                  </pic:nvPicPr>
                  <pic:blipFill>
                    <a:blip r:embed="rId58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90" name="Picture"/>
            <a:graphic>
              <a:graphicData uri="http://schemas.openxmlformats.org/drawingml/2006/picture">
                <pic:pic>
                  <pic:nvPicPr>
                    <pic:cNvPr descr="/home/jkmmkak/www/imagesAD/2026/01/695bd62dc98d4.jpeg" id="591" name="Picture"/>
                    <pic:cNvPicPr>
                      <a:picLocks noChangeArrowheads="1" noChangeAspect="1"/>
                    </pic:cNvPicPr>
                  </pic:nvPicPr>
                  <pic:blipFill>
                    <a:blip r:embed="rId58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93" name="Picture"/>
            <a:graphic>
              <a:graphicData uri="http://schemas.openxmlformats.org/drawingml/2006/picture">
                <pic:pic>
                  <pic:nvPicPr>
                    <pic:cNvPr descr="/home/jkmmkak/www/imagesAD/2026/01/695bd62ec96c4.jpeg" id="594" name="Picture"/>
                    <pic:cNvPicPr>
                      <a:picLocks noChangeArrowheads="1" noChangeAspect="1"/>
                    </pic:cNvPicPr>
                  </pic:nvPicPr>
                  <pic:blipFill>
                    <a:blip r:embed="rId59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96" name="Picture"/>
            <a:graphic>
              <a:graphicData uri="http://schemas.openxmlformats.org/drawingml/2006/picture">
                <pic:pic>
                  <pic:nvPicPr>
                    <pic:cNvPr descr="/home/jkmmkak/www/imagesAD/2026/01/695bd62f6b98a.jpeg" id="597" name="Picture"/>
                    <pic:cNvPicPr>
                      <a:picLocks noChangeArrowheads="1" noChangeAspect="1"/>
                    </pic:cNvPicPr>
                  </pic:nvPicPr>
                  <pic:blipFill>
                    <a:blip r:embed="rId59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599" name="Picture"/>
            <a:graphic>
              <a:graphicData uri="http://schemas.openxmlformats.org/drawingml/2006/picture">
                <pic:pic>
                  <pic:nvPicPr>
                    <pic:cNvPr descr="/home/jkmmkak/www/imagesAD/2026/01/695bd630101d3.jpeg" id="600" name="Picture"/>
                    <pic:cNvPicPr>
                      <a:picLocks noChangeArrowheads="1" noChangeAspect="1"/>
                    </pic:cNvPicPr>
                  </pic:nvPicPr>
                  <pic:blipFill>
                    <a:blip r:embed="rId59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02" name="Picture"/>
            <a:graphic>
              <a:graphicData uri="http://schemas.openxmlformats.org/drawingml/2006/picture">
                <pic:pic>
                  <pic:nvPicPr>
                    <pic:cNvPr descr="/home/jkmmkak/www/imagesAD/2026/01/695bd6309eed7.jpeg" id="603" name="Picture"/>
                    <pic:cNvPicPr>
                      <a:picLocks noChangeArrowheads="1" noChangeAspect="1"/>
                    </pic:cNvPicPr>
                  </pic:nvPicPr>
                  <pic:blipFill>
                    <a:blip r:embed="rId60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05" name="Picture"/>
            <a:graphic>
              <a:graphicData uri="http://schemas.openxmlformats.org/drawingml/2006/picture">
                <pic:pic>
                  <pic:nvPicPr>
                    <pic:cNvPr descr="/home/jkmmkak/www/imagesAD/2026/01/695bd631395a6.jpeg" id="606" name="Picture"/>
                    <pic:cNvPicPr>
                      <a:picLocks noChangeArrowheads="1" noChangeAspect="1"/>
                    </pic:cNvPicPr>
                  </pic:nvPicPr>
                  <pic:blipFill>
                    <a:blip r:embed="rId60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08" name="Picture"/>
            <a:graphic>
              <a:graphicData uri="http://schemas.openxmlformats.org/drawingml/2006/picture">
                <pic:pic>
                  <pic:nvPicPr>
                    <pic:cNvPr descr="/home/jkmmkak/www/imagesAD/2026/01/695bd631da70d.jpeg" id="609" name="Picture"/>
                    <pic:cNvPicPr>
                      <a:picLocks noChangeArrowheads="1" noChangeAspect="1"/>
                    </pic:cNvPicPr>
                  </pic:nvPicPr>
                  <pic:blipFill>
                    <a:blip r:embed="rId60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11" name="Picture"/>
            <a:graphic>
              <a:graphicData uri="http://schemas.openxmlformats.org/drawingml/2006/picture">
                <pic:pic>
                  <pic:nvPicPr>
                    <pic:cNvPr descr="/home/jkmmkak/www/imagesAD/2026/01/695bd6328c559.jpeg" id="612" name="Picture"/>
                    <pic:cNvPicPr>
                      <a:picLocks noChangeArrowheads="1" noChangeAspect="1"/>
                    </pic:cNvPicPr>
                  </pic:nvPicPr>
                  <pic:blipFill>
                    <a:blip r:embed="rId61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14" name="Picture"/>
            <a:graphic>
              <a:graphicData uri="http://schemas.openxmlformats.org/drawingml/2006/picture">
                <pic:pic>
                  <pic:nvPicPr>
                    <pic:cNvPr descr="/home/jkmmkak/www/imagesAD/2026/01/695bd6332dc9d.jpeg" id="615" name="Picture"/>
                    <pic:cNvPicPr>
                      <a:picLocks noChangeArrowheads="1" noChangeAspect="1"/>
                    </pic:cNvPicPr>
                  </pic:nvPicPr>
                  <pic:blipFill>
                    <a:blip r:embed="rId61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17" name="Picture"/>
            <a:graphic>
              <a:graphicData uri="http://schemas.openxmlformats.org/drawingml/2006/picture">
                <pic:pic>
                  <pic:nvPicPr>
                    <pic:cNvPr descr="/home/jkmmkak/www/imagesAD/2026/01/695bd634293ec.jpeg" id="618" name="Picture"/>
                    <pic:cNvPicPr>
                      <a:picLocks noChangeArrowheads="1" noChangeAspect="1"/>
                    </pic:cNvPicPr>
                  </pic:nvPicPr>
                  <pic:blipFill>
                    <a:blip r:embed="rId61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20" name="Picture"/>
            <a:graphic>
              <a:graphicData uri="http://schemas.openxmlformats.org/drawingml/2006/picture">
                <pic:pic>
                  <pic:nvPicPr>
                    <pic:cNvPr descr="/home/jkmmkak/www/imagesAD/2026/01/695bd634d026b.jpeg" id="621" name="Picture"/>
                    <pic:cNvPicPr>
                      <a:picLocks noChangeArrowheads="1" noChangeAspect="1"/>
                    </pic:cNvPicPr>
                  </pic:nvPicPr>
                  <pic:blipFill>
                    <a:blip r:embed="rId61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23" name="Picture"/>
            <a:graphic>
              <a:graphicData uri="http://schemas.openxmlformats.org/drawingml/2006/picture">
                <pic:pic>
                  <pic:nvPicPr>
                    <pic:cNvPr descr="/home/jkmmkak/www/imagesAD/2026/01/695bd63578610.jpeg" id="624" name="Picture"/>
                    <pic:cNvPicPr>
                      <a:picLocks noChangeArrowheads="1" noChangeAspect="1"/>
                    </pic:cNvPicPr>
                  </pic:nvPicPr>
                  <pic:blipFill>
                    <a:blip r:embed="rId62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26" name="Picture"/>
            <a:graphic>
              <a:graphicData uri="http://schemas.openxmlformats.org/drawingml/2006/picture">
                <pic:pic>
                  <pic:nvPicPr>
                    <pic:cNvPr descr="/home/jkmmkak/www/imagesAD/2026/01/695bd636208aa.jpeg" id="627" name="Picture"/>
                    <pic:cNvPicPr>
                      <a:picLocks noChangeArrowheads="1" noChangeAspect="1"/>
                    </pic:cNvPicPr>
                  </pic:nvPicPr>
                  <pic:blipFill>
                    <a:blip r:embed="rId62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29" name="Picture"/>
            <a:graphic>
              <a:graphicData uri="http://schemas.openxmlformats.org/drawingml/2006/picture">
                <pic:pic>
                  <pic:nvPicPr>
                    <pic:cNvPr descr="/home/jkmmkak/www/imagesAD/2026/01/695bd636b29b7.jpeg" id="630" name="Picture"/>
                    <pic:cNvPicPr>
                      <a:picLocks noChangeArrowheads="1" noChangeAspect="1"/>
                    </pic:cNvPicPr>
                  </pic:nvPicPr>
                  <pic:blipFill>
                    <a:blip r:embed="rId62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32" name="Picture"/>
            <a:graphic>
              <a:graphicData uri="http://schemas.openxmlformats.org/drawingml/2006/picture">
                <pic:pic>
                  <pic:nvPicPr>
                    <pic:cNvPr descr="/home/jkmmkak/www/imagesAD/2026/01/695bd63759490.jpeg" id="633" name="Picture"/>
                    <pic:cNvPicPr>
                      <a:picLocks noChangeArrowheads="1" noChangeAspect="1"/>
                    </pic:cNvPicPr>
                  </pic:nvPicPr>
                  <pic:blipFill>
                    <a:blip r:embed="rId63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35" name="Picture"/>
            <a:graphic>
              <a:graphicData uri="http://schemas.openxmlformats.org/drawingml/2006/picture">
                <pic:pic>
                  <pic:nvPicPr>
                    <pic:cNvPr descr="/home/jkmmkak/www/imagesAD/2026/01/695bd637f2cd3.jpeg" id="636" name="Picture"/>
                    <pic:cNvPicPr>
                      <a:picLocks noChangeArrowheads="1" noChangeAspect="1"/>
                    </pic:cNvPicPr>
                  </pic:nvPicPr>
                  <pic:blipFill>
                    <a:blip r:embed="rId63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38" name="Picture"/>
            <a:graphic>
              <a:graphicData uri="http://schemas.openxmlformats.org/drawingml/2006/picture">
                <pic:pic>
                  <pic:nvPicPr>
                    <pic:cNvPr descr="/home/jkmmkak/www/imagesAD/2026/01/695bd63892dd4.jpeg" id="639" name="Picture"/>
                    <pic:cNvPicPr>
                      <a:picLocks noChangeArrowheads="1" noChangeAspect="1"/>
                    </pic:cNvPicPr>
                  </pic:nvPicPr>
                  <pic:blipFill>
                    <a:blip r:embed="rId63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41" name="Picture"/>
            <a:graphic>
              <a:graphicData uri="http://schemas.openxmlformats.org/drawingml/2006/picture">
                <pic:pic>
                  <pic:nvPicPr>
                    <pic:cNvPr descr="/home/jkmmkak/www/imagesAD/2026/01/695bd6392c1e8.jpeg" id="642" name="Picture"/>
                    <pic:cNvPicPr>
                      <a:picLocks noChangeArrowheads="1" noChangeAspect="1"/>
                    </pic:cNvPicPr>
                  </pic:nvPicPr>
                  <pic:blipFill>
                    <a:blip r:embed="rId64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44" name="Picture"/>
            <a:graphic>
              <a:graphicData uri="http://schemas.openxmlformats.org/drawingml/2006/picture">
                <pic:pic>
                  <pic:nvPicPr>
                    <pic:cNvPr descr="/home/jkmmkak/www/imagesAD/2026/01/695bd639c3aca.jpeg" id="645" name="Picture"/>
                    <pic:cNvPicPr>
                      <a:picLocks noChangeArrowheads="1" noChangeAspect="1"/>
                    </pic:cNvPicPr>
                  </pic:nvPicPr>
                  <pic:blipFill>
                    <a:blip r:embed="rId64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47" name="Picture"/>
            <a:graphic>
              <a:graphicData uri="http://schemas.openxmlformats.org/drawingml/2006/picture">
                <pic:pic>
                  <pic:nvPicPr>
                    <pic:cNvPr descr="/home/jkmmkak/www/imagesAD/2026/01/695bd63a66f46.jpeg" id="648" name="Picture"/>
                    <pic:cNvPicPr>
                      <a:picLocks noChangeArrowheads="1" noChangeAspect="1"/>
                    </pic:cNvPicPr>
                  </pic:nvPicPr>
                  <pic:blipFill>
                    <a:blip r:embed="rId64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50" name="Picture"/>
            <a:graphic>
              <a:graphicData uri="http://schemas.openxmlformats.org/drawingml/2006/picture">
                <pic:pic>
                  <pic:nvPicPr>
                    <pic:cNvPr descr="/home/jkmmkak/www/imagesAD/2026/01/695bd63b08def.jpeg" id="651" name="Picture"/>
                    <pic:cNvPicPr>
                      <a:picLocks noChangeArrowheads="1" noChangeAspect="1"/>
                    </pic:cNvPicPr>
                  </pic:nvPicPr>
                  <pic:blipFill>
                    <a:blip r:embed="rId64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53" name="Picture"/>
            <a:graphic>
              <a:graphicData uri="http://schemas.openxmlformats.org/drawingml/2006/picture">
                <pic:pic>
                  <pic:nvPicPr>
                    <pic:cNvPr descr="/home/jkmmkak/www/imagesAD/2026/01/695bd63bb0cb9.jpeg" id="654" name="Picture"/>
                    <pic:cNvPicPr>
                      <a:picLocks noChangeArrowheads="1" noChangeAspect="1"/>
                    </pic:cNvPicPr>
                  </pic:nvPicPr>
                  <pic:blipFill>
                    <a:blip r:embed="rId65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56" name="Picture"/>
            <a:graphic>
              <a:graphicData uri="http://schemas.openxmlformats.org/drawingml/2006/picture">
                <pic:pic>
                  <pic:nvPicPr>
                    <pic:cNvPr descr="/home/jkmmkak/www/imagesAD/2026/01/695bd63c57f06.jpeg" id="657" name="Picture"/>
                    <pic:cNvPicPr>
                      <a:picLocks noChangeArrowheads="1" noChangeAspect="1"/>
                    </pic:cNvPicPr>
                  </pic:nvPicPr>
                  <pic:blipFill>
                    <a:blip r:embed="rId65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59" name="Picture"/>
            <a:graphic>
              <a:graphicData uri="http://schemas.openxmlformats.org/drawingml/2006/picture">
                <pic:pic>
                  <pic:nvPicPr>
                    <pic:cNvPr descr="/home/jkmmkak/www/imagesAD/2026/01/695bd63d0c1e1.jpeg" id="660" name="Picture"/>
                    <pic:cNvPicPr>
                      <a:picLocks noChangeArrowheads="1" noChangeAspect="1"/>
                    </pic:cNvPicPr>
                  </pic:nvPicPr>
                  <pic:blipFill>
                    <a:blip r:embed="rId65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62" name="Picture"/>
            <a:graphic>
              <a:graphicData uri="http://schemas.openxmlformats.org/drawingml/2006/picture">
                <pic:pic>
                  <pic:nvPicPr>
                    <pic:cNvPr descr="/home/jkmmkak/www/imagesAD/2026/01/695bd63da838c.jpeg" id="663" name="Picture"/>
                    <pic:cNvPicPr>
                      <a:picLocks noChangeArrowheads="1" noChangeAspect="1"/>
                    </pic:cNvPicPr>
                  </pic:nvPicPr>
                  <pic:blipFill>
                    <a:blip r:embed="rId66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65" name="Picture"/>
            <a:graphic>
              <a:graphicData uri="http://schemas.openxmlformats.org/drawingml/2006/picture">
                <pic:pic>
                  <pic:nvPicPr>
                    <pic:cNvPr descr="/home/jkmmkak/www/imagesAD/2026/01/695bd63e4fea3.jpeg" id="666" name="Picture"/>
                    <pic:cNvPicPr>
                      <a:picLocks noChangeArrowheads="1" noChangeAspect="1"/>
                    </pic:cNvPicPr>
                  </pic:nvPicPr>
                  <pic:blipFill>
                    <a:blip r:embed="rId66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68" name="Picture"/>
            <a:graphic>
              <a:graphicData uri="http://schemas.openxmlformats.org/drawingml/2006/picture">
                <pic:pic>
                  <pic:nvPicPr>
                    <pic:cNvPr descr="/home/jkmmkak/www/imagesAD/2026/01/695bd63ee654e.jpeg" id="669" name="Picture"/>
                    <pic:cNvPicPr>
                      <a:picLocks noChangeArrowheads="1" noChangeAspect="1"/>
                    </pic:cNvPicPr>
                  </pic:nvPicPr>
                  <pic:blipFill>
                    <a:blip r:embed="rId66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71" name="Picture"/>
            <a:graphic>
              <a:graphicData uri="http://schemas.openxmlformats.org/drawingml/2006/picture">
                <pic:pic>
                  <pic:nvPicPr>
                    <pic:cNvPr descr="/home/jkmmkak/www/imagesAD/2026/01/695bd63f8a363.jpeg" id="672" name="Picture"/>
                    <pic:cNvPicPr>
                      <a:picLocks noChangeArrowheads="1" noChangeAspect="1"/>
                    </pic:cNvPicPr>
                  </pic:nvPicPr>
                  <pic:blipFill>
                    <a:blip r:embed="rId67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74" name="Picture"/>
            <a:graphic>
              <a:graphicData uri="http://schemas.openxmlformats.org/drawingml/2006/picture">
                <pic:pic>
                  <pic:nvPicPr>
                    <pic:cNvPr descr="/home/jkmmkak/www/imagesAD/2026/01/695bd640244dd.jpeg" id="675" name="Picture"/>
                    <pic:cNvPicPr>
                      <a:picLocks noChangeArrowheads="1" noChangeAspect="1"/>
                    </pic:cNvPicPr>
                  </pic:nvPicPr>
                  <pic:blipFill>
                    <a:blip r:embed="rId67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77" name="Picture"/>
            <a:graphic>
              <a:graphicData uri="http://schemas.openxmlformats.org/drawingml/2006/picture">
                <pic:pic>
                  <pic:nvPicPr>
                    <pic:cNvPr descr="/home/jkmmkak/www/imagesAD/2026/01/695bd640b3e46.jpeg" id="678" name="Picture"/>
                    <pic:cNvPicPr>
                      <a:picLocks noChangeArrowheads="1" noChangeAspect="1"/>
                    </pic:cNvPicPr>
                  </pic:nvPicPr>
                  <pic:blipFill>
                    <a:blip r:embed="rId67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80" name="Picture"/>
            <a:graphic>
              <a:graphicData uri="http://schemas.openxmlformats.org/drawingml/2006/picture">
                <pic:pic>
                  <pic:nvPicPr>
                    <pic:cNvPr descr="/home/jkmmkak/www/imagesAD/2026/01/695bd64150e33.jpeg" id="681" name="Picture"/>
                    <pic:cNvPicPr>
                      <a:picLocks noChangeArrowheads="1" noChangeAspect="1"/>
                    </pic:cNvPicPr>
                  </pic:nvPicPr>
                  <pic:blipFill>
                    <a:blip r:embed="rId67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83" name="Picture"/>
            <a:graphic>
              <a:graphicData uri="http://schemas.openxmlformats.org/drawingml/2006/picture">
                <pic:pic>
                  <pic:nvPicPr>
                    <pic:cNvPr descr="/home/jkmmkak/www/imagesAD/2026/01/695bd641eb44e.jpeg" id="684" name="Picture"/>
                    <pic:cNvPicPr>
                      <a:picLocks noChangeArrowheads="1" noChangeAspect="1"/>
                    </pic:cNvPicPr>
                  </pic:nvPicPr>
                  <pic:blipFill>
                    <a:blip r:embed="rId68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86" name="Picture"/>
            <a:graphic>
              <a:graphicData uri="http://schemas.openxmlformats.org/drawingml/2006/picture">
                <pic:pic>
                  <pic:nvPicPr>
                    <pic:cNvPr descr="/home/jkmmkak/www/imagesAD/2026/01/695bd6429b10a.jpeg" id="687" name="Picture"/>
                    <pic:cNvPicPr>
                      <a:picLocks noChangeArrowheads="1" noChangeAspect="1"/>
                    </pic:cNvPicPr>
                  </pic:nvPicPr>
                  <pic:blipFill>
                    <a:blip r:embed="rId68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89" name="Picture"/>
            <a:graphic>
              <a:graphicData uri="http://schemas.openxmlformats.org/drawingml/2006/picture">
                <pic:pic>
                  <pic:nvPicPr>
                    <pic:cNvPr descr="/home/jkmmkak/www/imagesAD/2026/01/695bd643807c5.jpeg" id="690" name="Picture"/>
                    <pic:cNvPicPr>
                      <a:picLocks noChangeArrowheads="1" noChangeAspect="1"/>
                    </pic:cNvPicPr>
                  </pic:nvPicPr>
                  <pic:blipFill>
                    <a:blip r:embed="rId68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92" name="Picture"/>
            <a:graphic>
              <a:graphicData uri="http://schemas.openxmlformats.org/drawingml/2006/picture">
                <pic:pic>
                  <pic:nvPicPr>
                    <pic:cNvPr descr="/home/jkmmkak/www/imagesAD/2026/01/695bd6442a030.jpeg" id="693" name="Picture"/>
                    <pic:cNvPicPr>
                      <a:picLocks noChangeArrowheads="1" noChangeAspect="1"/>
                    </pic:cNvPicPr>
                  </pic:nvPicPr>
                  <pic:blipFill>
                    <a:blip r:embed="rId69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95" name="Picture"/>
            <a:graphic>
              <a:graphicData uri="http://schemas.openxmlformats.org/drawingml/2006/picture">
                <pic:pic>
                  <pic:nvPicPr>
                    <pic:cNvPr descr="/home/jkmmkak/www/imagesAD/2026/01/695bd644cca40.jpeg" id="696" name="Picture"/>
                    <pic:cNvPicPr>
                      <a:picLocks noChangeArrowheads="1" noChangeAspect="1"/>
                    </pic:cNvPicPr>
                  </pic:nvPicPr>
                  <pic:blipFill>
                    <a:blip r:embed="rId69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698" name="Picture"/>
            <a:graphic>
              <a:graphicData uri="http://schemas.openxmlformats.org/drawingml/2006/picture">
                <pic:pic>
                  <pic:nvPicPr>
                    <pic:cNvPr descr="/home/jkmmkak/www/imagesAD/2026/01/695bd64573230.jpeg" id="699" name="Picture"/>
                    <pic:cNvPicPr>
                      <a:picLocks noChangeArrowheads="1" noChangeAspect="1"/>
                    </pic:cNvPicPr>
                  </pic:nvPicPr>
                  <pic:blipFill>
                    <a:blip r:embed="rId69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01" name="Picture"/>
            <a:graphic>
              <a:graphicData uri="http://schemas.openxmlformats.org/drawingml/2006/picture">
                <pic:pic>
                  <pic:nvPicPr>
                    <pic:cNvPr descr="/home/jkmmkak/www/imagesAD/2026/01/695bd64619da4.jpeg" id="702" name="Picture"/>
                    <pic:cNvPicPr>
                      <a:picLocks noChangeArrowheads="1" noChangeAspect="1"/>
                    </pic:cNvPicPr>
                  </pic:nvPicPr>
                  <pic:blipFill>
                    <a:blip r:embed="rId70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04" name="Picture"/>
            <a:graphic>
              <a:graphicData uri="http://schemas.openxmlformats.org/drawingml/2006/picture">
                <pic:pic>
                  <pic:nvPicPr>
                    <pic:cNvPr descr="/home/jkmmkak/www/imagesAD/2026/01/695bd646a8ec3.jpeg" id="705" name="Picture"/>
                    <pic:cNvPicPr>
                      <a:picLocks noChangeArrowheads="1" noChangeAspect="1"/>
                    </pic:cNvPicPr>
                  </pic:nvPicPr>
                  <pic:blipFill>
                    <a:blip r:embed="rId70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07" name="Picture"/>
            <a:graphic>
              <a:graphicData uri="http://schemas.openxmlformats.org/drawingml/2006/picture">
                <pic:pic>
                  <pic:nvPicPr>
                    <pic:cNvPr descr="/home/jkmmkak/www/imagesAD/2026/01/695bd647446f3.jpeg" id="708" name="Picture"/>
                    <pic:cNvPicPr>
                      <a:picLocks noChangeArrowheads="1" noChangeAspect="1"/>
                    </pic:cNvPicPr>
                  </pic:nvPicPr>
                  <pic:blipFill>
                    <a:blip r:embed="rId70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10" name="Picture"/>
            <a:graphic>
              <a:graphicData uri="http://schemas.openxmlformats.org/drawingml/2006/picture">
                <pic:pic>
                  <pic:nvPicPr>
                    <pic:cNvPr descr="/home/jkmmkak/www/imagesAD/2026/01/695bd647dbac1.jpeg" id="711" name="Picture"/>
                    <pic:cNvPicPr>
                      <a:picLocks noChangeArrowheads="1" noChangeAspect="1"/>
                    </pic:cNvPicPr>
                  </pic:nvPicPr>
                  <pic:blipFill>
                    <a:blip r:embed="rId70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13" name="Picture"/>
            <a:graphic>
              <a:graphicData uri="http://schemas.openxmlformats.org/drawingml/2006/picture">
                <pic:pic>
                  <pic:nvPicPr>
                    <pic:cNvPr descr="/home/jkmmkak/www/imagesAD/2026/01/695bd64882451.jpeg" id="714" name="Picture"/>
                    <pic:cNvPicPr>
                      <a:picLocks noChangeArrowheads="1" noChangeAspect="1"/>
                    </pic:cNvPicPr>
                  </pic:nvPicPr>
                  <pic:blipFill>
                    <a:blip r:embed="rId71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16" name="Picture"/>
            <a:graphic>
              <a:graphicData uri="http://schemas.openxmlformats.org/drawingml/2006/picture">
                <pic:pic>
                  <pic:nvPicPr>
                    <pic:cNvPr descr="/home/jkmmkak/www/imagesAD/2026/01/695bd6492aef9.jpeg" id="717" name="Picture"/>
                    <pic:cNvPicPr>
                      <a:picLocks noChangeArrowheads="1" noChangeAspect="1"/>
                    </pic:cNvPicPr>
                  </pic:nvPicPr>
                  <pic:blipFill>
                    <a:blip r:embed="rId71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19" name="Picture"/>
            <a:graphic>
              <a:graphicData uri="http://schemas.openxmlformats.org/drawingml/2006/picture">
                <pic:pic>
                  <pic:nvPicPr>
                    <pic:cNvPr descr="/home/jkmmkak/www/imagesAD/2026/01/695bd649cc734.jpeg" id="720" name="Picture"/>
                    <pic:cNvPicPr>
                      <a:picLocks noChangeArrowheads="1" noChangeAspect="1"/>
                    </pic:cNvPicPr>
                  </pic:nvPicPr>
                  <pic:blipFill>
                    <a:blip r:embed="rId71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22" name="Picture"/>
            <a:graphic>
              <a:graphicData uri="http://schemas.openxmlformats.org/drawingml/2006/picture">
                <pic:pic>
                  <pic:nvPicPr>
                    <pic:cNvPr descr="/home/jkmmkak/www/imagesAD/2026/01/695bd64a6885c.jpeg" id="723" name="Picture"/>
                    <pic:cNvPicPr>
                      <a:picLocks noChangeArrowheads="1" noChangeAspect="1"/>
                    </pic:cNvPicPr>
                  </pic:nvPicPr>
                  <pic:blipFill>
                    <a:blip r:embed="rId72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25" name="Picture"/>
            <a:graphic>
              <a:graphicData uri="http://schemas.openxmlformats.org/drawingml/2006/picture">
                <pic:pic>
                  <pic:nvPicPr>
                    <pic:cNvPr descr="/home/jkmmkak/www/imagesAD/2026/01/695bd64b12679.jpeg" id="726" name="Picture"/>
                    <pic:cNvPicPr>
                      <a:picLocks noChangeArrowheads="1" noChangeAspect="1"/>
                    </pic:cNvPicPr>
                  </pic:nvPicPr>
                  <pic:blipFill>
                    <a:blip r:embed="rId72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28" name="Picture"/>
            <a:graphic>
              <a:graphicData uri="http://schemas.openxmlformats.org/drawingml/2006/picture">
                <pic:pic>
                  <pic:nvPicPr>
                    <pic:cNvPr descr="/home/jkmmkak/www/imagesAD/2026/01/695bd64bb4507.jpeg" id="729" name="Picture"/>
                    <pic:cNvPicPr>
                      <a:picLocks noChangeArrowheads="1" noChangeAspect="1"/>
                    </pic:cNvPicPr>
                  </pic:nvPicPr>
                  <pic:blipFill>
                    <a:blip r:embed="rId72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31" name="Picture"/>
            <a:graphic>
              <a:graphicData uri="http://schemas.openxmlformats.org/drawingml/2006/picture">
                <pic:pic>
                  <pic:nvPicPr>
                    <pic:cNvPr descr="/home/jkmmkak/www/imagesAD/2026/01/695bd64c4e2e1.jpeg" id="732" name="Picture"/>
                    <pic:cNvPicPr>
                      <a:picLocks noChangeArrowheads="1" noChangeAspect="1"/>
                    </pic:cNvPicPr>
                  </pic:nvPicPr>
                  <pic:blipFill>
                    <a:blip r:embed="rId73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34" name="Picture"/>
            <a:graphic>
              <a:graphicData uri="http://schemas.openxmlformats.org/drawingml/2006/picture">
                <pic:pic>
                  <pic:nvPicPr>
                    <pic:cNvPr descr="/home/jkmmkak/www/imagesAD/2026/01/695bd64ce9b4d.jpeg" id="735" name="Picture"/>
                    <pic:cNvPicPr>
                      <a:picLocks noChangeArrowheads="1" noChangeAspect="1"/>
                    </pic:cNvPicPr>
                  </pic:nvPicPr>
                  <pic:blipFill>
                    <a:blip r:embed="rId73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37" name="Picture"/>
            <a:graphic>
              <a:graphicData uri="http://schemas.openxmlformats.org/drawingml/2006/picture">
                <pic:pic>
                  <pic:nvPicPr>
                    <pic:cNvPr descr="/home/jkmmkak/www/imagesAD/2026/01/695bd64d8897d.jpeg" id="738" name="Picture"/>
                    <pic:cNvPicPr>
                      <a:picLocks noChangeArrowheads="1" noChangeAspect="1"/>
                    </pic:cNvPicPr>
                  </pic:nvPicPr>
                  <pic:blipFill>
                    <a:blip r:embed="rId73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40" name="Picture"/>
            <a:graphic>
              <a:graphicData uri="http://schemas.openxmlformats.org/drawingml/2006/picture">
                <pic:pic>
                  <pic:nvPicPr>
                    <pic:cNvPr descr="/home/jkmmkak/www/imagesAD/2026/01/695bd64e2b2c9.jpeg" id="741" name="Picture"/>
                    <pic:cNvPicPr>
                      <a:picLocks noChangeArrowheads="1" noChangeAspect="1"/>
                    </pic:cNvPicPr>
                  </pic:nvPicPr>
                  <pic:blipFill>
                    <a:blip r:embed="rId73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43" name="Picture"/>
            <a:graphic>
              <a:graphicData uri="http://schemas.openxmlformats.org/drawingml/2006/picture">
                <pic:pic>
                  <pic:nvPicPr>
                    <pic:cNvPr descr="/home/jkmmkak/www/imagesAD/2026/01/695bd64ed01d0.jpeg" id="744" name="Picture"/>
                    <pic:cNvPicPr>
                      <a:picLocks noChangeArrowheads="1" noChangeAspect="1"/>
                    </pic:cNvPicPr>
                  </pic:nvPicPr>
                  <pic:blipFill>
                    <a:blip r:embed="rId74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46" name="Picture"/>
            <a:graphic>
              <a:graphicData uri="http://schemas.openxmlformats.org/drawingml/2006/picture">
                <pic:pic>
                  <pic:nvPicPr>
                    <pic:cNvPr descr="/home/jkmmkak/www/imagesAD/2026/01/695bd64f72dd3.jpeg" id="747" name="Picture"/>
                    <pic:cNvPicPr>
                      <a:picLocks noChangeArrowheads="1" noChangeAspect="1"/>
                    </pic:cNvPicPr>
                  </pic:nvPicPr>
                  <pic:blipFill>
                    <a:blip r:embed="rId74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49" name="Picture"/>
            <a:graphic>
              <a:graphicData uri="http://schemas.openxmlformats.org/drawingml/2006/picture">
                <pic:pic>
                  <pic:nvPicPr>
                    <pic:cNvPr descr="/home/jkmmkak/www/imagesAD/2026/01/695bd6501e9eb.jpeg" id="750" name="Picture"/>
                    <pic:cNvPicPr>
                      <a:picLocks noChangeArrowheads="1" noChangeAspect="1"/>
                    </pic:cNvPicPr>
                  </pic:nvPicPr>
                  <pic:blipFill>
                    <a:blip r:embed="rId74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52" name="Picture"/>
            <a:graphic>
              <a:graphicData uri="http://schemas.openxmlformats.org/drawingml/2006/picture">
                <pic:pic>
                  <pic:nvPicPr>
                    <pic:cNvPr descr="/home/jkmmkak/www/imagesAD/2026/01/695bd650c8b86.jpeg" id="753" name="Picture"/>
                    <pic:cNvPicPr>
                      <a:picLocks noChangeArrowheads="1" noChangeAspect="1"/>
                    </pic:cNvPicPr>
                  </pic:nvPicPr>
                  <pic:blipFill>
                    <a:blip r:embed="rId75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55" name="Picture"/>
            <a:graphic>
              <a:graphicData uri="http://schemas.openxmlformats.org/drawingml/2006/picture">
                <pic:pic>
                  <pic:nvPicPr>
                    <pic:cNvPr descr="/home/jkmmkak/www/imagesAD/2026/01/695bd651702c9.jpeg" id="756" name="Picture"/>
                    <pic:cNvPicPr>
                      <a:picLocks noChangeArrowheads="1" noChangeAspect="1"/>
                    </pic:cNvPicPr>
                  </pic:nvPicPr>
                  <pic:blipFill>
                    <a:blip r:embed="rId75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58" name="Picture"/>
            <a:graphic>
              <a:graphicData uri="http://schemas.openxmlformats.org/drawingml/2006/picture">
                <pic:pic>
                  <pic:nvPicPr>
                    <pic:cNvPr descr="/home/jkmmkak/www/imagesAD/2026/01/695bd65226ac1.jpeg" id="759" name="Picture"/>
                    <pic:cNvPicPr>
                      <a:picLocks noChangeArrowheads="1" noChangeAspect="1"/>
                    </pic:cNvPicPr>
                  </pic:nvPicPr>
                  <pic:blipFill>
                    <a:blip r:embed="rId75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61" name="Picture"/>
            <a:graphic>
              <a:graphicData uri="http://schemas.openxmlformats.org/drawingml/2006/picture">
                <pic:pic>
                  <pic:nvPicPr>
                    <pic:cNvPr descr="/home/jkmmkak/www/imagesAD/2026/01/695bd6531389e.jpeg" id="762" name="Picture"/>
                    <pic:cNvPicPr>
                      <a:picLocks noChangeArrowheads="1" noChangeAspect="1"/>
                    </pic:cNvPicPr>
                  </pic:nvPicPr>
                  <pic:blipFill>
                    <a:blip r:embed="rId76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64" name="Picture"/>
            <a:graphic>
              <a:graphicData uri="http://schemas.openxmlformats.org/drawingml/2006/picture">
                <pic:pic>
                  <pic:nvPicPr>
                    <pic:cNvPr descr="/home/jkmmkak/www/imagesAD/2026/01/695bd653a902c.jpeg" id="765" name="Picture"/>
                    <pic:cNvPicPr>
                      <a:picLocks noChangeArrowheads="1" noChangeAspect="1"/>
                    </pic:cNvPicPr>
                  </pic:nvPicPr>
                  <pic:blipFill>
                    <a:blip r:embed="rId76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67" name="Picture"/>
            <a:graphic>
              <a:graphicData uri="http://schemas.openxmlformats.org/drawingml/2006/picture">
                <pic:pic>
                  <pic:nvPicPr>
                    <pic:cNvPr descr="/home/jkmmkak/www/imagesAD/2026/01/695bd654512d0.jpeg" id="768" name="Picture"/>
                    <pic:cNvPicPr>
                      <a:picLocks noChangeArrowheads="1" noChangeAspect="1"/>
                    </pic:cNvPicPr>
                  </pic:nvPicPr>
                  <pic:blipFill>
                    <a:blip r:embed="rId76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70" name="Picture"/>
            <a:graphic>
              <a:graphicData uri="http://schemas.openxmlformats.org/drawingml/2006/picture">
                <pic:pic>
                  <pic:nvPicPr>
                    <pic:cNvPr descr="/home/jkmmkak/www/imagesAD/2026/01/695bd65501ded.jpeg" id="771" name="Picture"/>
                    <pic:cNvPicPr>
                      <a:picLocks noChangeArrowheads="1" noChangeAspect="1"/>
                    </pic:cNvPicPr>
                  </pic:nvPicPr>
                  <pic:blipFill>
                    <a:blip r:embed="rId76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73" name="Picture"/>
            <a:graphic>
              <a:graphicData uri="http://schemas.openxmlformats.org/drawingml/2006/picture">
                <pic:pic>
                  <pic:nvPicPr>
                    <pic:cNvPr descr="/home/jkmmkak/www/imagesAD/2026/01/695bd655a46a0.jpeg" id="774" name="Picture"/>
                    <pic:cNvPicPr>
                      <a:picLocks noChangeArrowheads="1" noChangeAspect="1"/>
                    </pic:cNvPicPr>
                  </pic:nvPicPr>
                  <pic:blipFill>
                    <a:blip r:embed="rId77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76" name="Picture"/>
            <a:graphic>
              <a:graphicData uri="http://schemas.openxmlformats.org/drawingml/2006/picture">
                <pic:pic>
                  <pic:nvPicPr>
                    <pic:cNvPr descr="/home/jkmmkak/www/imagesAD/2026/01/695bd65651202.jpeg" id="777" name="Picture"/>
                    <pic:cNvPicPr>
                      <a:picLocks noChangeArrowheads="1" noChangeAspect="1"/>
                    </pic:cNvPicPr>
                  </pic:nvPicPr>
                  <pic:blipFill>
                    <a:blip r:embed="rId77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79" name="Picture"/>
            <a:graphic>
              <a:graphicData uri="http://schemas.openxmlformats.org/drawingml/2006/picture">
                <pic:pic>
                  <pic:nvPicPr>
                    <pic:cNvPr descr="/home/jkmmkak/www/imagesAD/2026/01/695bd656eea71.jpeg" id="780" name="Picture"/>
                    <pic:cNvPicPr>
                      <a:picLocks noChangeArrowheads="1" noChangeAspect="1"/>
                    </pic:cNvPicPr>
                  </pic:nvPicPr>
                  <pic:blipFill>
                    <a:blip r:embed="rId77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82" name="Picture"/>
            <a:graphic>
              <a:graphicData uri="http://schemas.openxmlformats.org/drawingml/2006/picture">
                <pic:pic>
                  <pic:nvPicPr>
                    <pic:cNvPr descr="/home/jkmmkak/www/imagesAD/2026/01/695bd6579deba.jpeg" id="783" name="Picture"/>
                    <pic:cNvPicPr>
                      <a:picLocks noChangeArrowheads="1" noChangeAspect="1"/>
                    </pic:cNvPicPr>
                  </pic:nvPicPr>
                  <pic:blipFill>
                    <a:blip r:embed="rId78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85" name="Picture"/>
            <a:graphic>
              <a:graphicData uri="http://schemas.openxmlformats.org/drawingml/2006/picture">
                <pic:pic>
                  <pic:nvPicPr>
                    <pic:cNvPr descr="/home/jkmmkak/www/imagesAD/2026/01/695bd65851324.jpeg" id="786" name="Picture"/>
                    <pic:cNvPicPr>
                      <a:picLocks noChangeArrowheads="1" noChangeAspect="1"/>
                    </pic:cNvPicPr>
                  </pic:nvPicPr>
                  <pic:blipFill>
                    <a:blip r:embed="rId78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88" name="Picture"/>
            <a:graphic>
              <a:graphicData uri="http://schemas.openxmlformats.org/drawingml/2006/picture">
                <pic:pic>
                  <pic:nvPicPr>
                    <pic:cNvPr descr="/home/jkmmkak/www/imagesAD/2026/01/695bd658dfa9a.jpeg" id="789" name="Picture"/>
                    <pic:cNvPicPr>
                      <a:picLocks noChangeArrowheads="1" noChangeAspect="1"/>
                    </pic:cNvPicPr>
                  </pic:nvPicPr>
                  <pic:blipFill>
                    <a:blip r:embed="rId78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91" name="Picture"/>
            <a:graphic>
              <a:graphicData uri="http://schemas.openxmlformats.org/drawingml/2006/picture">
                <pic:pic>
                  <pic:nvPicPr>
                    <pic:cNvPr descr="/home/jkmmkak/www/imagesAD/2026/01/695bd6597c339.jpeg" id="792" name="Picture"/>
                    <pic:cNvPicPr>
                      <a:picLocks noChangeArrowheads="1" noChangeAspect="1"/>
                    </pic:cNvPicPr>
                  </pic:nvPicPr>
                  <pic:blipFill>
                    <a:blip r:embed="rId79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94" name="Picture"/>
            <a:graphic>
              <a:graphicData uri="http://schemas.openxmlformats.org/drawingml/2006/picture">
                <pic:pic>
                  <pic:nvPicPr>
                    <pic:cNvPr descr="/home/jkmmkak/www/imagesAD/2026/01/695bd65a28fe9.jpeg" id="795" name="Picture"/>
                    <pic:cNvPicPr>
                      <a:picLocks noChangeArrowheads="1" noChangeAspect="1"/>
                    </pic:cNvPicPr>
                  </pic:nvPicPr>
                  <pic:blipFill>
                    <a:blip r:embed="rId79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797" name="Picture"/>
            <a:graphic>
              <a:graphicData uri="http://schemas.openxmlformats.org/drawingml/2006/picture">
                <pic:pic>
                  <pic:nvPicPr>
                    <pic:cNvPr descr="/home/jkmmkak/www/imagesAD/2026/01/695bd65ac357d.jpeg" id="798" name="Picture"/>
                    <pic:cNvPicPr>
                      <a:picLocks noChangeArrowheads="1" noChangeAspect="1"/>
                    </pic:cNvPicPr>
                  </pic:nvPicPr>
                  <pic:blipFill>
                    <a:blip r:embed="rId79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00" name="Picture"/>
            <a:graphic>
              <a:graphicData uri="http://schemas.openxmlformats.org/drawingml/2006/picture">
                <pic:pic>
                  <pic:nvPicPr>
                    <pic:cNvPr descr="/home/jkmmkak/www/imagesAD/2026/01/695bd65b7c3e6.jpeg" id="801" name="Picture"/>
                    <pic:cNvPicPr>
                      <a:picLocks noChangeArrowheads="1" noChangeAspect="1"/>
                    </pic:cNvPicPr>
                  </pic:nvPicPr>
                  <pic:blipFill>
                    <a:blip r:embed="rId79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03" name="Picture"/>
            <a:graphic>
              <a:graphicData uri="http://schemas.openxmlformats.org/drawingml/2006/picture">
                <pic:pic>
                  <pic:nvPicPr>
                    <pic:cNvPr descr="/home/jkmmkak/www/imagesAD/2026/01/695bd65c4287f.jpeg" id="804" name="Picture"/>
                    <pic:cNvPicPr>
                      <a:picLocks noChangeArrowheads="1" noChangeAspect="1"/>
                    </pic:cNvPicPr>
                  </pic:nvPicPr>
                  <pic:blipFill>
                    <a:blip r:embed="rId80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06" name="Picture"/>
            <a:graphic>
              <a:graphicData uri="http://schemas.openxmlformats.org/drawingml/2006/picture">
                <pic:pic>
                  <pic:nvPicPr>
                    <pic:cNvPr descr="/home/jkmmkak/www/imagesAD/2026/01/695bd65cd7fec.jpeg" id="807" name="Picture"/>
                    <pic:cNvPicPr>
                      <a:picLocks noChangeArrowheads="1" noChangeAspect="1"/>
                    </pic:cNvPicPr>
                  </pic:nvPicPr>
                  <pic:blipFill>
                    <a:blip r:embed="rId80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09" name="Picture"/>
            <a:graphic>
              <a:graphicData uri="http://schemas.openxmlformats.org/drawingml/2006/picture">
                <pic:pic>
                  <pic:nvPicPr>
                    <pic:cNvPr descr="/home/jkmmkak/www/imagesAD/2026/01/695bd65d86cee.jpeg" id="810" name="Picture"/>
                    <pic:cNvPicPr>
                      <a:picLocks noChangeArrowheads="1" noChangeAspect="1"/>
                    </pic:cNvPicPr>
                  </pic:nvPicPr>
                  <pic:blipFill>
                    <a:blip r:embed="rId80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12" name="Picture"/>
            <a:graphic>
              <a:graphicData uri="http://schemas.openxmlformats.org/drawingml/2006/picture">
                <pic:pic>
                  <pic:nvPicPr>
                    <pic:cNvPr descr="/home/jkmmkak/www/imagesAD/2026/01/695bd65e2a017.jpeg" id="813" name="Picture"/>
                    <pic:cNvPicPr>
                      <a:picLocks noChangeArrowheads="1" noChangeAspect="1"/>
                    </pic:cNvPicPr>
                  </pic:nvPicPr>
                  <pic:blipFill>
                    <a:blip r:embed="rId81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15" name="Picture"/>
            <a:graphic>
              <a:graphicData uri="http://schemas.openxmlformats.org/drawingml/2006/picture">
                <pic:pic>
                  <pic:nvPicPr>
                    <pic:cNvPr descr="/home/jkmmkak/www/imagesAD/2026/01/695bd65ebdc89.jpeg" id="816" name="Picture"/>
                    <pic:cNvPicPr>
                      <a:picLocks noChangeArrowheads="1" noChangeAspect="1"/>
                    </pic:cNvPicPr>
                  </pic:nvPicPr>
                  <pic:blipFill>
                    <a:blip r:embed="rId81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18" name="Picture"/>
            <a:graphic>
              <a:graphicData uri="http://schemas.openxmlformats.org/drawingml/2006/picture">
                <pic:pic>
                  <pic:nvPicPr>
                    <pic:cNvPr descr="/home/jkmmkak/www/imagesAD/2026/01/695bd65f5f40f.jpeg" id="819" name="Picture"/>
                    <pic:cNvPicPr>
                      <a:picLocks noChangeArrowheads="1" noChangeAspect="1"/>
                    </pic:cNvPicPr>
                  </pic:nvPicPr>
                  <pic:blipFill>
                    <a:blip r:embed="rId81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21" name="Picture"/>
            <a:graphic>
              <a:graphicData uri="http://schemas.openxmlformats.org/drawingml/2006/picture">
                <pic:pic>
                  <pic:nvPicPr>
                    <pic:cNvPr descr="/home/jkmmkak/www/imagesAD/2026/01/695bd6602520d.jpeg" id="822" name="Picture"/>
                    <pic:cNvPicPr>
                      <a:picLocks noChangeArrowheads="1" noChangeAspect="1"/>
                    </pic:cNvPicPr>
                  </pic:nvPicPr>
                  <pic:blipFill>
                    <a:blip r:embed="rId82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24" name="Picture"/>
            <a:graphic>
              <a:graphicData uri="http://schemas.openxmlformats.org/drawingml/2006/picture">
                <pic:pic>
                  <pic:nvPicPr>
                    <pic:cNvPr descr="/home/jkmmkak/www/imagesAD/2026/01/695bd660bdbee.jpeg" id="825" name="Picture"/>
                    <pic:cNvPicPr>
                      <a:picLocks noChangeArrowheads="1" noChangeAspect="1"/>
                    </pic:cNvPicPr>
                  </pic:nvPicPr>
                  <pic:blipFill>
                    <a:blip r:embed="rId82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27" name="Picture"/>
            <a:graphic>
              <a:graphicData uri="http://schemas.openxmlformats.org/drawingml/2006/picture">
                <pic:pic>
                  <pic:nvPicPr>
                    <pic:cNvPr descr="/home/jkmmkak/www/imagesAD/2026/01/695bd6617b347.jpeg" id="828" name="Picture"/>
                    <pic:cNvPicPr>
                      <a:picLocks noChangeArrowheads="1" noChangeAspect="1"/>
                    </pic:cNvPicPr>
                  </pic:nvPicPr>
                  <pic:blipFill>
                    <a:blip r:embed="rId82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30" name="Picture"/>
            <a:graphic>
              <a:graphicData uri="http://schemas.openxmlformats.org/drawingml/2006/picture">
                <pic:pic>
                  <pic:nvPicPr>
                    <pic:cNvPr descr="/home/jkmmkak/www/imagesAD/2026/01/695bd6626f6f0.jpeg" id="831" name="Picture"/>
                    <pic:cNvPicPr>
                      <a:picLocks noChangeArrowheads="1" noChangeAspect="1"/>
                    </pic:cNvPicPr>
                  </pic:nvPicPr>
                  <pic:blipFill>
                    <a:blip r:embed="rId82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33" name="Picture"/>
            <a:graphic>
              <a:graphicData uri="http://schemas.openxmlformats.org/drawingml/2006/picture">
                <pic:pic>
                  <pic:nvPicPr>
                    <pic:cNvPr descr="/home/jkmmkak/www/imagesAD/2026/01/695bd663162b6.jpeg" id="834" name="Picture"/>
                    <pic:cNvPicPr>
                      <a:picLocks noChangeArrowheads="1" noChangeAspect="1"/>
                    </pic:cNvPicPr>
                  </pic:nvPicPr>
                  <pic:blipFill>
                    <a:blip r:embed="rId83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36" name="Picture"/>
            <a:graphic>
              <a:graphicData uri="http://schemas.openxmlformats.org/drawingml/2006/picture">
                <pic:pic>
                  <pic:nvPicPr>
                    <pic:cNvPr descr="/home/jkmmkak/www/imagesAD/2026/01/695bd663b7a47.jpeg" id="837" name="Picture"/>
                    <pic:cNvPicPr>
                      <a:picLocks noChangeArrowheads="1" noChangeAspect="1"/>
                    </pic:cNvPicPr>
                  </pic:nvPicPr>
                  <pic:blipFill>
                    <a:blip r:embed="rId83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39" name="Picture"/>
            <a:graphic>
              <a:graphicData uri="http://schemas.openxmlformats.org/drawingml/2006/picture">
                <pic:pic>
                  <pic:nvPicPr>
                    <pic:cNvPr descr="/home/jkmmkak/www/imagesAD/2026/01/695bd664673c7.jpeg" id="840" name="Picture"/>
                    <pic:cNvPicPr>
                      <a:picLocks noChangeArrowheads="1" noChangeAspect="1"/>
                    </pic:cNvPicPr>
                  </pic:nvPicPr>
                  <pic:blipFill>
                    <a:blip r:embed="rId83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42" name="Picture"/>
            <a:graphic>
              <a:graphicData uri="http://schemas.openxmlformats.org/drawingml/2006/picture">
                <pic:pic>
                  <pic:nvPicPr>
                    <pic:cNvPr descr="/home/jkmmkak/www/imagesAD/2026/01/695bd6651ada7.jpeg" id="843" name="Picture"/>
                    <pic:cNvPicPr>
                      <a:picLocks noChangeArrowheads="1" noChangeAspect="1"/>
                    </pic:cNvPicPr>
                  </pic:nvPicPr>
                  <pic:blipFill>
                    <a:blip r:embed="rId84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45" name="Picture"/>
            <a:graphic>
              <a:graphicData uri="http://schemas.openxmlformats.org/drawingml/2006/picture">
                <pic:pic>
                  <pic:nvPicPr>
                    <pic:cNvPr descr="/home/jkmmkak/www/imagesAD/2026/01/695bd665ab373.jpeg" id="846" name="Picture"/>
                    <pic:cNvPicPr>
                      <a:picLocks noChangeArrowheads="1" noChangeAspect="1"/>
                    </pic:cNvPicPr>
                  </pic:nvPicPr>
                  <pic:blipFill>
                    <a:blip r:embed="rId84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48" name="Picture"/>
            <a:graphic>
              <a:graphicData uri="http://schemas.openxmlformats.org/drawingml/2006/picture">
                <pic:pic>
                  <pic:nvPicPr>
                    <pic:cNvPr descr="/home/jkmmkak/www/imagesAD/2026/01/695bd6665fcfa.jpeg" id="849" name="Picture"/>
                    <pic:cNvPicPr>
                      <a:picLocks noChangeArrowheads="1" noChangeAspect="1"/>
                    </pic:cNvPicPr>
                  </pic:nvPicPr>
                  <pic:blipFill>
                    <a:blip r:embed="rId84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51" name="Picture"/>
            <a:graphic>
              <a:graphicData uri="http://schemas.openxmlformats.org/drawingml/2006/picture">
                <pic:pic>
                  <pic:nvPicPr>
                    <pic:cNvPr descr="/home/jkmmkak/www/imagesAD/2026/01/695bd667115a5.jpeg" id="852" name="Picture"/>
                    <pic:cNvPicPr>
                      <a:picLocks noChangeArrowheads="1" noChangeAspect="1"/>
                    </pic:cNvPicPr>
                  </pic:nvPicPr>
                  <pic:blipFill>
                    <a:blip r:embed="rId85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54" name="Picture"/>
            <a:graphic>
              <a:graphicData uri="http://schemas.openxmlformats.org/drawingml/2006/picture">
                <pic:pic>
                  <pic:nvPicPr>
                    <pic:cNvPr descr="/home/jkmmkak/www/imagesAD/2026/01/695bd667bce4e.jpeg" id="855" name="Picture"/>
                    <pic:cNvPicPr>
                      <a:picLocks noChangeArrowheads="1" noChangeAspect="1"/>
                    </pic:cNvPicPr>
                  </pic:nvPicPr>
                  <pic:blipFill>
                    <a:blip r:embed="rId85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57" name="Picture"/>
            <a:graphic>
              <a:graphicData uri="http://schemas.openxmlformats.org/drawingml/2006/picture">
                <pic:pic>
                  <pic:nvPicPr>
                    <pic:cNvPr descr="/home/jkmmkak/www/imagesAD/2026/01/695bd6687422e.jpeg" id="858" name="Picture"/>
                    <pic:cNvPicPr>
                      <a:picLocks noChangeArrowheads="1" noChangeAspect="1"/>
                    </pic:cNvPicPr>
                  </pic:nvPicPr>
                  <pic:blipFill>
                    <a:blip r:embed="rId85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60" name="Picture"/>
            <a:graphic>
              <a:graphicData uri="http://schemas.openxmlformats.org/drawingml/2006/picture">
                <pic:pic>
                  <pic:nvPicPr>
                    <pic:cNvPr descr="/home/jkmmkak/www/imagesAD/2026/01/695bd6691faa0.jpeg" id="861" name="Picture"/>
                    <pic:cNvPicPr>
                      <a:picLocks noChangeArrowheads="1" noChangeAspect="1"/>
                    </pic:cNvPicPr>
                  </pic:nvPicPr>
                  <pic:blipFill>
                    <a:blip r:embed="rId85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63" name="Picture"/>
            <a:graphic>
              <a:graphicData uri="http://schemas.openxmlformats.org/drawingml/2006/picture">
                <pic:pic>
                  <pic:nvPicPr>
                    <pic:cNvPr descr="/home/jkmmkak/www/imagesAD/2026/01/695bd669bcfb9.jpeg" id="864" name="Picture"/>
                    <pic:cNvPicPr>
                      <a:picLocks noChangeArrowheads="1" noChangeAspect="1"/>
                    </pic:cNvPicPr>
                  </pic:nvPicPr>
                  <pic:blipFill>
                    <a:blip r:embed="rId86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66" name="Picture"/>
            <a:graphic>
              <a:graphicData uri="http://schemas.openxmlformats.org/drawingml/2006/picture">
                <pic:pic>
                  <pic:nvPicPr>
                    <pic:cNvPr descr="/home/jkmmkak/www/imagesAD/2026/01/695bd66a6ac98.jpeg" id="867" name="Picture"/>
                    <pic:cNvPicPr>
                      <a:picLocks noChangeArrowheads="1" noChangeAspect="1"/>
                    </pic:cNvPicPr>
                  </pic:nvPicPr>
                  <pic:blipFill>
                    <a:blip r:embed="rId86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69" name="Picture"/>
            <a:graphic>
              <a:graphicData uri="http://schemas.openxmlformats.org/drawingml/2006/picture">
                <pic:pic>
                  <pic:nvPicPr>
                    <pic:cNvPr descr="/home/jkmmkak/www/imagesAD/2026/01/695bd66b1b65d.jpeg" id="870" name="Picture"/>
                    <pic:cNvPicPr>
                      <a:picLocks noChangeArrowheads="1" noChangeAspect="1"/>
                    </pic:cNvPicPr>
                  </pic:nvPicPr>
                  <pic:blipFill>
                    <a:blip r:embed="rId86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72" name="Picture"/>
            <a:graphic>
              <a:graphicData uri="http://schemas.openxmlformats.org/drawingml/2006/picture">
                <pic:pic>
                  <pic:nvPicPr>
                    <pic:cNvPr descr="/home/jkmmkak/www/imagesAD/2026/01/695bd66bc1560.jpeg" id="873" name="Picture"/>
                    <pic:cNvPicPr>
                      <a:picLocks noChangeArrowheads="1" noChangeAspect="1"/>
                    </pic:cNvPicPr>
                  </pic:nvPicPr>
                  <pic:blipFill>
                    <a:blip r:embed="rId87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75" name="Picture"/>
            <a:graphic>
              <a:graphicData uri="http://schemas.openxmlformats.org/drawingml/2006/picture">
                <pic:pic>
                  <pic:nvPicPr>
                    <pic:cNvPr descr="/home/jkmmkak/www/imagesAD/2026/01/695bd66c6874b.jpeg" id="876" name="Picture"/>
                    <pic:cNvPicPr>
                      <a:picLocks noChangeArrowheads="1" noChangeAspect="1"/>
                    </pic:cNvPicPr>
                  </pic:nvPicPr>
                  <pic:blipFill>
                    <a:blip r:embed="rId87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78" name="Picture"/>
            <a:graphic>
              <a:graphicData uri="http://schemas.openxmlformats.org/drawingml/2006/picture">
                <pic:pic>
                  <pic:nvPicPr>
                    <pic:cNvPr descr="/home/jkmmkak/www/imagesAD/2026/01/695bd66d1a869.jpeg" id="879" name="Picture"/>
                    <pic:cNvPicPr>
                      <a:picLocks noChangeArrowheads="1" noChangeAspect="1"/>
                    </pic:cNvPicPr>
                  </pic:nvPicPr>
                  <pic:blipFill>
                    <a:blip r:embed="rId87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81" name="Picture"/>
            <a:graphic>
              <a:graphicData uri="http://schemas.openxmlformats.org/drawingml/2006/picture">
                <pic:pic>
                  <pic:nvPicPr>
                    <pic:cNvPr descr="/home/jkmmkak/www/imagesAD/2026/01/695bd66db0cf2.jpeg" id="882" name="Picture"/>
                    <pic:cNvPicPr>
                      <a:picLocks noChangeArrowheads="1" noChangeAspect="1"/>
                    </pic:cNvPicPr>
                  </pic:nvPicPr>
                  <pic:blipFill>
                    <a:blip r:embed="rId88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84" name="Picture"/>
            <a:graphic>
              <a:graphicData uri="http://schemas.openxmlformats.org/drawingml/2006/picture">
                <pic:pic>
                  <pic:nvPicPr>
                    <pic:cNvPr descr="/home/jkmmkak/www/imagesAD/2026/01/695bd66e57ee3.jpeg" id="885" name="Picture"/>
                    <pic:cNvPicPr>
                      <a:picLocks noChangeArrowheads="1" noChangeAspect="1"/>
                    </pic:cNvPicPr>
                  </pic:nvPicPr>
                  <pic:blipFill>
                    <a:blip r:embed="rId88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87" name="Picture"/>
            <a:graphic>
              <a:graphicData uri="http://schemas.openxmlformats.org/drawingml/2006/picture">
                <pic:pic>
                  <pic:nvPicPr>
                    <pic:cNvPr descr="/home/jkmmkak/www/imagesAD/2026/01/695bd66eefa12.jpeg" id="888" name="Picture"/>
                    <pic:cNvPicPr>
                      <a:picLocks noChangeArrowheads="1" noChangeAspect="1"/>
                    </pic:cNvPicPr>
                  </pic:nvPicPr>
                  <pic:blipFill>
                    <a:blip r:embed="rId88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90" name="Picture"/>
            <a:graphic>
              <a:graphicData uri="http://schemas.openxmlformats.org/drawingml/2006/picture">
                <pic:pic>
                  <pic:nvPicPr>
                    <pic:cNvPr descr="/home/jkmmkak/www/imagesAD/2026/01/695bd66f8fcda.jpeg" id="891" name="Picture"/>
                    <pic:cNvPicPr>
                      <a:picLocks noChangeArrowheads="1" noChangeAspect="1"/>
                    </pic:cNvPicPr>
                  </pic:nvPicPr>
                  <pic:blipFill>
                    <a:blip r:embed="rId88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93" name="Picture"/>
            <a:graphic>
              <a:graphicData uri="http://schemas.openxmlformats.org/drawingml/2006/picture">
                <pic:pic>
                  <pic:nvPicPr>
                    <pic:cNvPr descr="/home/jkmmkak/www/imagesAD/2026/01/695bd6703c154.jpeg" id="894" name="Picture"/>
                    <pic:cNvPicPr>
                      <a:picLocks noChangeArrowheads="1" noChangeAspect="1"/>
                    </pic:cNvPicPr>
                  </pic:nvPicPr>
                  <pic:blipFill>
                    <a:blip r:embed="rId89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96" name="Picture"/>
            <a:graphic>
              <a:graphicData uri="http://schemas.openxmlformats.org/drawingml/2006/picture">
                <pic:pic>
                  <pic:nvPicPr>
                    <pic:cNvPr descr="/home/jkmmkak/www/imagesAD/2026/01/695bd670dba02.jpeg" id="897" name="Picture"/>
                    <pic:cNvPicPr>
                      <a:picLocks noChangeArrowheads="1" noChangeAspect="1"/>
                    </pic:cNvPicPr>
                  </pic:nvPicPr>
                  <pic:blipFill>
                    <a:blip r:embed="rId89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899" name="Picture"/>
            <a:graphic>
              <a:graphicData uri="http://schemas.openxmlformats.org/drawingml/2006/picture">
                <pic:pic>
                  <pic:nvPicPr>
                    <pic:cNvPr descr="/home/jkmmkak/www/imagesAD/2026/01/695bd671dd0f1.jpeg" id="900" name="Picture"/>
                    <pic:cNvPicPr>
                      <a:picLocks noChangeArrowheads="1" noChangeAspect="1"/>
                    </pic:cNvPicPr>
                  </pic:nvPicPr>
                  <pic:blipFill>
                    <a:blip r:embed="rId89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02" name="Picture"/>
            <a:graphic>
              <a:graphicData uri="http://schemas.openxmlformats.org/drawingml/2006/picture">
                <pic:pic>
                  <pic:nvPicPr>
                    <pic:cNvPr descr="/home/jkmmkak/www/imagesAD/2026/01/695bd6727ea00.jpeg" id="903" name="Picture"/>
                    <pic:cNvPicPr>
                      <a:picLocks noChangeArrowheads="1" noChangeAspect="1"/>
                    </pic:cNvPicPr>
                  </pic:nvPicPr>
                  <pic:blipFill>
                    <a:blip r:embed="rId90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05" name="Picture"/>
            <a:graphic>
              <a:graphicData uri="http://schemas.openxmlformats.org/drawingml/2006/picture">
                <pic:pic>
                  <pic:nvPicPr>
                    <pic:cNvPr descr="/home/jkmmkak/www/imagesAD/2026/01/695bd6732e6bd.jpeg" id="906" name="Picture"/>
                    <pic:cNvPicPr>
                      <a:picLocks noChangeArrowheads="1" noChangeAspect="1"/>
                    </pic:cNvPicPr>
                  </pic:nvPicPr>
                  <pic:blipFill>
                    <a:blip r:embed="rId90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08" name="Picture"/>
            <a:graphic>
              <a:graphicData uri="http://schemas.openxmlformats.org/drawingml/2006/picture">
                <pic:pic>
                  <pic:nvPicPr>
                    <pic:cNvPr descr="/home/jkmmkak/www/imagesAD/2026/01/695bd673db408.jpeg" id="909" name="Picture"/>
                    <pic:cNvPicPr>
                      <a:picLocks noChangeArrowheads="1" noChangeAspect="1"/>
                    </pic:cNvPicPr>
                  </pic:nvPicPr>
                  <pic:blipFill>
                    <a:blip r:embed="rId90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11" name="Picture"/>
            <a:graphic>
              <a:graphicData uri="http://schemas.openxmlformats.org/drawingml/2006/picture">
                <pic:pic>
                  <pic:nvPicPr>
                    <pic:cNvPr descr="/home/jkmmkak/www/imagesAD/2026/01/695bd6749394f.jpeg" id="912" name="Picture"/>
                    <pic:cNvPicPr>
                      <a:picLocks noChangeArrowheads="1" noChangeAspect="1"/>
                    </pic:cNvPicPr>
                  </pic:nvPicPr>
                  <pic:blipFill>
                    <a:blip r:embed="rId91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14" name="Picture"/>
            <a:graphic>
              <a:graphicData uri="http://schemas.openxmlformats.org/drawingml/2006/picture">
                <pic:pic>
                  <pic:nvPicPr>
                    <pic:cNvPr descr="/home/jkmmkak/www/imagesAD/2026/01/695bd6753dc91.jpeg" id="915" name="Picture"/>
                    <pic:cNvPicPr>
                      <a:picLocks noChangeArrowheads="1" noChangeAspect="1"/>
                    </pic:cNvPicPr>
                  </pic:nvPicPr>
                  <pic:blipFill>
                    <a:blip r:embed="rId91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17" name="Picture"/>
            <a:graphic>
              <a:graphicData uri="http://schemas.openxmlformats.org/drawingml/2006/picture">
                <pic:pic>
                  <pic:nvPicPr>
                    <pic:cNvPr descr="/home/jkmmkak/www/imagesAD/2026/01/695bd675dee0c.jpeg" id="918" name="Picture"/>
                    <pic:cNvPicPr>
                      <a:picLocks noChangeArrowheads="1" noChangeAspect="1"/>
                    </pic:cNvPicPr>
                  </pic:nvPicPr>
                  <pic:blipFill>
                    <a:blip r:embed="rId91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20" name="Picture"/>
            <a:graphic>
              <a:graphicData uri="http://schemas.openxmlformats.org/drawingml/2006/picture">
                <pic:pic>
                  <pic:nvPicPr>
                    <pic:cNvPr descr="/home/jkmmkak/www/imagesAD/2026/01/695bd67698c79.jpeg" id="921" name="Picture"/>
                    <pic:cNvPicPr>
                      <a:picLocks noChangeArrowheads="1" noChangeAspect="1"/>
                    </pic:cNvPicPr>
                  </pic:nvPicPr>
                  <pic:blipFill>
                    <a:blip r:embed="rId91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23" name="Picture"/>
            <a:graphic>
              <a:graphicData uri="http://schemas.openxmlformats.org/drawingml/2006/picture">
                <pic:pic>
                  <pic:nvPicPr>
                    <pic:cNvPr descr="/home/jkmmkak/www/imagesAD/2026/01/695bd677591de.jpeg" id="924" name="Picture"/>
                    <pic:cNvPicPr>
                      <a:picLocks noChangeArrowheads="1" noChangeAspect="1"/>
                    </pic:cNvPicPr>
                  </pic:nvPicPr>
                  <pic:blipFill>
                    <a:blip r:embed="rId92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26" name="Picture"/>
            <a:graphic>
              <a:graphicData uri="http://schemas.openxmlformats.org/drawingml/2006/picture">
                <pic:pic>
                  <pic:nvPicPr>
                    <pic:cNvPr descr="/home/jkmmkak/www/imagesAD/2026/01/695bd6780e42c.jpeg" id="927" name="Picture"/>
                    <pic:cNvPicPr>
                      <a:picLocks noChangeArrowheads="1" noChangeAspect="1"/>
                    </pic:cNvPicPr>
                  </pic:nvPicPr>
                  <pic:blipFill>
                    <a:blip r:embed="rId92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29" name="Picture"/>
            <a:graphic>
              <a:graphicData uri="http://schemas.openxmlformats.org/drawingml/2006/picture">
                <pic:pic>
                  <pic:nvPicPr>
                    <pic:cNvPr descr="/home/jkmmkak/www/imagesAD/2026/01/695bd678bd133.jpeg" id="930" name="Picture"/>
                    <pic:cNvPicPr>
                      <a:picLocks noChangeArrowheads="1" noChangeAspect="1"/>
                    </pic:cNvPicPr>
                  </pic:nvPicPr>
                  <pic:blipFill>
                    <a:blip r:embed="rId928"/>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32" name="Picture"/>
            <a:graphic>
              <a:graphicData uri="http://schemas.openxmlformats.org/drawingml/2006/picture">
                <pic:pic>
                  <pic:nvPicPr>
                    <pic:cNvPr descr="/home/jkmmkak/www/imagesAD/2026/01/695bd67962196.jpeg" id="933" name="Picture"/>
                    <pic:cNvPicPr>
                      <a:picLocks noChangeArrowheads="1" noChangeAspect="1"/>
                    </pic:cNvPicPr>
                  </pic:nvPicPr>
                  <pic:blipFill>
                    <a:blip r:embed="rId931"/>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35" name="Picture"/>
            <a:graphic>
              <a:graphicData uri="http://schemas.openxmlformats.org/drawingml/2006/picture">
                <pic:pic>
                  <pic:nvPicPr>
                    <pic:cNvPr descr="/home/jkmmkak/www/imagesAD/2026/01/695bd68400556.jpeg" id="936" name="Picture"/>
                    <pic:cNvPicPr>
                      <a:picLocks noChangeArrowheads="1" noChangeAspect="1"/>
                    </pic:cNvPicPr>
                  </pic:nvPicPr>
                  <pic:blipFill>
                    <a:blip r:embed="rId934"/>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38" name="Picture"/>
            <a:graphic>
              <a:graphicData uri="http://schemas.openxmlformats.org/drawingml/2006/picture">
                <pic:pic>
                  <pic:nvPicPr>
                    <pic:cNvPr descr="/home/jkmmkak/www/imagesAD/2026/01/695bd6849f5ff.jpeg" id="939" name="Picture"/>
                    <pic:cNvPicPr>
                      <a:picLocks noChangeArrowheads="1" noChangeAspect="1"/>
                    </pic:cNvPicPr>
                  </pic:nvPicPr>
                  <pic:blipFill>
                    <a:blip r:embed="rId937"/>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41" name="Picture"/>
            <a:graphic>
              <a:graphicData uri="http://schemas.openxmlformats.org/drawingml/2006/picture">
                <pic:pic>
                  <pic:nvPicPr>
                    <pic:cNvPr descr="/home/jkmmkak/www/imagesAD/2026/01/695bd6853c9ab.jpeg" id="942" name="Picture"/>
                    <pic:cNvPicPr>
                      <a:picLocks noChangeArrowheads="1" noChangeAspect="1"/>
                    </pic:cNvPicPr>
                  </pic:nvPicPr>
                  <pic:blipFill>
                    <a:blip r:embed="rId940"/>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44" name="Picture"/>
            <a:graphic>
              <a:graphicData uri="http://schemas.openxmlformats.org/drawingml/2006/picture">
                <pic:pic>
                  <pic:nvPicPr>
                    <pic:cNvPr descr="/home/jkmmkak/www/imagesAD/2026/01/695bd685d4a10.jpeg" id="945" name="Picture"/>
                    <pic:cNvPicPr>
                      <a:picLocks noChangeArrowheads="1" noChangeAspect="1"/>
                    </pic:cNvPicPr>
                  </pic:nvPicPr>
                  <pic:blipFill>
                    <a:blip r:embed="rId943"/>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47" name="Picture"/>
            <a:graphic>
              <a:graphicData uri="http://schemas.openxmlformats.org/drawingml/2006/picture">
                <pic:pic>
                  <pic:nvPicPr>
                    <pic:cNvPr descr="/home/jkmmkak/www/imagesAD/2026/01/695bd6866dd4d.jpeg" id="948" name="Picture"/>
                    <pic:cNvPicPr>
                      <a:picLocks noChangeArrowheads="1" noChangeAspect="1"/>
                    </pic:cNvPicPr>
                  </pic:nvPicPr>
                  <pic:blipFill>
                    <a:blip r:embed="rId946"/>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50" name="Picture"/>
            <a:graphic>
              <a:graphicData uri="http://schemas.openxmlformats.org/drawingml/2006/picture">
                <pic:pic>
                  <pic:nvPicPr>
                    <pic:cNvPr descr="/home/jkmmkak/www/imagesAD/2026/01/695bd6870c357.jpeg" id="951" name="Picture"/>
                    <pic:cNvPicPr>
                      <a:picLocks noChangeArrowheads="1" noChangeAspect="1"/>
                    </pic:cNvPicPr>
                  </pic:nvPicPr>
                  <pic:blipFill>
                    <a:blip r:embed="rId949"/>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53" name="Picture"/>
            <a:graphic>
              <a:graphicData uri="http://schemas.openxmlformats.org/drawingml/2006/picture">
                <pic:pic>
                  <pic:nvPicPr>
                    <pic:cNvPr descr="/home/jkmmkak/www/imagesAD/2026/01/695bd687a023d.jpeg" id="954" name="Picture"/>
                    <pic:cNvPicPr>
                      <a:picLocks noChangeArrowheads="1" noChangeAspect="1"/>
                    </pic:cNvPicPr>
                  </pic:nvPicPr>
                  <pic:blipFill>
                    <a:blip r:embed="rId952"/>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56" name="Picture"/>
            <a:graphic>
              <a:graphicData uri="http://schemas.openxmlformats.org/drawingml/2006/picture">
                <pic:pic>
                  <pic:nvPicPr>
                    <pic:cNvPr descr="/home/jkmmkak/www/imagesAD/2026/01/695bd68857d03.jpeg" id="957" name="Picture"/>
                    <pic:cNvPicPr>
                      <a:picLocks noChangeArrowheads="1" noChangeAspect="1"/>
                    </pic:cNvPicPr>
                  </pic:nvPicPr>
                  <pic:blipFill>
                    <a:blip r:embed="rId955"/>
                    <a:stretch>
                      <a:fillRect/>
                    </a:stretch>
                  </pic:blipFill>
                  <pic:spPr bwMode="auto">
                    <a:xfrm>
                      <a:off x="0" y="0"/>
                      <a:ext cx="5486400" cy="7100047"/>
                    </a:xfrm>
                    <a:prstGeom prst="rect">
                      <a:avLst/>
                    </a:prstGeom>
                    <a:noFill/>
                    <a:ln w="9525">
                      <a:noFill/>
                      <a:headEnd/>
                      <a:tailEnd/>
                    </a:ln>
                  </pic:spPr>
                </pic:pic>
              </a:graphicData>
            </a:graphic>
          </wp:inline>
        </w:drawing>
      </w:r>
    </w:p>
    <w:p>
      <w:pPr>
        <w:pStyle w:val="Corpsdetexte"/>
      </w:pPr>
      <w:r>
        <w:drawing>
          <wp:inline>
            <wp:extent cx="5486400" cy="7100047"/>
            <wp:effectExtent b="0" l="0" r="0" t="0"/>
            <wp:docPr descr="Page PDF" title="" id="959" name="Picture"/>
            <a:graphic>
              <a:graphicData uri="http://schemas.openxmlformats.org/drawingml/2006/picture">
                <pic:pic>
                  <pic:nvPicPr>
                    <pic:cNvPr descr="/home/jkmmkak/www/imagesAD/2026/01/695bd688f15c5.jpeg" id="960" name="Picture"/>
                    <pic:cNvPicPr>
                      <a:picLocks noChangeArrowheads="1" noChangeAspect="1"/>
                    </pic:cNvPicPr>
                  </pic:nvPicPr>
                  <pic:blipFill>
                    <a:blip r:embed="rId958"/>
                    <a:stretch>
                      <a:fillRect/>
                    </a:stretch>
                  </pic:blipFill>
                  <pic:spPr bwMode="auto">
                    <a:xfrm>
                      <a:off x="0" y="0"/>
                      <a:ext cx="5486400" cy="7100047"/>
                    </a:xfrm>
                    <a:prstGeom prst="rect">
                      <a:avLst/>
                    </a:prstGeom>
                    <a:noFill/>
                    <a:ln w="9525">
                      <a:noFill/>
                      <a:headEnd/>
                      <a:tailEnd/>
                    </a:ln>
                  </pic:spPr>
                </pic:pic>
              </a:graphicData>
            </a:graphic>
          </wp:inline>
        </w:drawing>
      </w:r>
    </w:p>
    <w:sectPr w:rsidR="00D70D5C" w:rsidRPr="00EC7EB6" w:rsidSect="00034616">
      <w:pgSz w:h="15840" w:w="12240"/>
      <w:pgMar w:bottom="1440" w:footer="720" w:gutter="0" w:header="720" w:left="1800" w:right="1800" w:top="1440"/>
      <w:cols w:space="720"/>
      <w:docGrid w:linePitch="36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sdtfl w16du wp14">
  <w:abstractNum w15:restartNumberingAfterBreak="0" w:abstractNumId="0">
    <w:nsid w:val="FFFFFF7C"/>
    <w:multiLevelType w:val="singleLevel"/>
    <w:tmpl w:val="C310EC42"/>
    <w:lvl w:ilvl="0">
      <w:start w:val="1"/>
      <w:numFmt w:val="decimal"/>
      <w:lvlText w:val="%1."/>
      <w:lvlJc w:val="left"/>
      <w:pPr>
        <w:tabs>
          <w:tab w:pos="1800" w:val="num"/>
        </w:tabs>
        <w:ind w:hanging="360" w:left="1800"/>
      </w:pPr>
    </w:lvl>
  </w:abstractNum>
  <w:abstractNum w15:restartNumberingAfterBreak="0" w:abstractNumId="1">
    <w:nsid w:val="FFFFFF7D"/>
    <w:multiLevelType w:val="singleLevel"/>
    <w:tmpl w:val="E4089024"/>
    <w:lvl w:ilvl="0">
      <w:start w:val="1"/>
      <w:numFmt w:val="decimal"/>
      <w:lvlText w:val="%1."/>
      <w:lvlJc w:val="left"/>
      <w:pPr>
        <w:tabs>
          <w:tab w:pos="1440" w:val="num"/>
        </w:tabs>
        <w:ind w:hanging="360" w:left="1440"/>
      </w:pPr>
    </w:lvl>
  </w:abstractNum>
  <w:abstractNum w15:restartNumberingAfterBreak="0" w:abstractNumId="2">
    <w:nsid w:val="FFFFFF7E"/>
    <w:multiLevelType w:val="singleLevel"/>
    <w:tmpl w:val="FB12693A"/>
    <w:lvl w:ilvl="0">
      <w:start w:val="1"/>
      <w:numFmt w:val="decimal"/>
      <w:pStyle w:val="Listenumros3"/>
      <w:lvlText w:val="%1."/>
      <w:lvlJc w:val="left"/>
      <w:pPr>
        <w:tabs>
          <w:tab w:pos="1080" w:val="num"/>
        </w:tabs>
        <w:ind w:hanging="360" w:left="1080"/>
      </w:pPr>
    </w:lvl>
  </w:abstractNum>
  <w:abstractNum w15:restartNumberingAfterBreak="0" w:abstractNumId="3">
    <w:nsid w:val="FFFFFF7F"/>
    <w:multiLevelType w:val="singleLevel"/>
    <w:tmpl w:val="38441652"/>
    <w:lvl w:ilvl="0">
      <w:start w:val="1"/>
      <w:numFmt w:val="decimal"/>
      <w:pStyle w:val="Listenumros2"/>
      <w:lvlText w:val="%1."/>
      <w:lvlJc w:val="left"/>
      <w:pPr>
        <w:tabs>
          <w:tab w:pos="720" w:val="num"/>
        </w:tabs>
        <w:ind w:hanging="360" w:left="720"/>
      </w:pPr>
    </w:lvl>
  </w:abstractNum>
  <w:abstractNum w15:restartNumberingAfterBreak="0" w:abstractNumId="4">
    <w:nsid w:val="FFFFFF81"/>
    <w:multiLevelType w:val="singleLevel"/>
    <w:tmpl w:val="171AC3A4"/>
    <w:lvl w:ilvl="0">
      <w:start w:val="1"/>
      <w:numFmt w:val="bullet"/>
      <w:lvlText w:val=""/>
      <w:lvlJc w:val="left"/>
      <w:pPr>
        <w:tabs>
          <w:tab w:pos="1440" w:val="num"/>
        </w:tabs>
        <w:ind w:hanging="360" w:left="1440"/>
      </w:pPr>
      <w:rPr>
        <w:rFonts w:ascii="Symbol" w:hAnsi="Symbol" w:hint="default"/>
      </w:rPr>
    </w:lvl>
  </w:abstractNum>
  <w:abstractNum w15:restartNumberingAfterBreak="0" w:abstractNumId="5">
    <w:nsid w:val="FFFFFF82"/>
    <w:multiLevelType w:val="singleLevel"/>
    <w:tmpl w:val="F3EAFDEC"/>
    <w:lvl w:ilvl="0">
      <w:start w:val="1"/>
      <w:numFmt w:val="bullet"/>
      <w:pStyle w:val="Listepuces3"/>
      <w:lvlText w:val=""/>
      <w:lvlJc w:val="left"/>
      <w:pPr>
        <w:tabs>
          <w:tab w:pos="1080" w:val="num"/>
        </w:tabs>
        <w:ind w:hanging="360" w:left="1080"/>
      </w:pPr>
      <w:rPr>
        <w:rFonts w:ascii="Symbol" w:hAnsi="Symbol" w:hint="default"/>
      </w:rPr>
    </w:lvl>
  </w:abstractNum>
  <w:abstractNum w15:restartNumberingAfterBreak="0" w:abstractNumId="6">
    <w:nsid w:val="FFFFFF83"/>
    <w:multiLevelType w:val="singleLevel"/>
    <w:tmpl w:val="3D1EFFD4"/>
    <w:lvl w:ilvl="0">
      <w:start w:val="1"/>
      <w:numFmt w:val="bullet"/>
      <w:pStyle w:val="Listepuces2"/>
      <w:lvlText w:val=""/>
      <w:lvlJc w:val="left"/>
      <w:pPr>
        <w:tabs>
          <w:tab w:pos="720" w:val="num"/>
        </w:tabs>
        <w:ind w:hanging="360" w:left="720"/>
      </w:pPr>
      <w:rPr>
        <w:rFonts w:ascii="Symbol" w:hAnsi="Symbol" w:hint="default"/>
      </w:rPr>
    </w:lvl>
  </w:abstractNum>
  <w:abstractNum w15:restartNumberingAfterBreak="0" w:abstractNumId="7">
    <w:nsid w:val="FFFFFF88"/>
    <w:multiLevelType w:val="singleLevel"/>
    <w:tmpl w:val="D0A62B40"/>
    <w:lvl w:ilvl="0">
      <w:start w:val="1"/>
      <w:numFmt w:val="decimal"/>
      <w:pStyle w:val="Listenumros"/>
      <w:lvlText w:val="%1."/>
      <w:lvlJc w:val="left"/>
      <w:pPr>
        <w:tabs>
          <w:tab w:pos="360" w:val="num"/>
        </w:tabs>
        <w:ind w:hanging="360" w:left="360"/>
      </w:pPr>
    </w:lvl>
  </w:abstractNum>
  <w:abstractNum w15:restartNumberingAfterBreak="0" w:abstractNumId="8">
    <w:nsid w:val="FFFFFF89"/>
    <w:multiLevelType w:val="singleLevel"/>
    <w:tmpl w:val="29761A62"/>
    <w:lvl w:ilvl="0">
      <w:start w:val="1"/>
      <w:numFmt w:val="bullet"/>
      <w:pStyle w:val="Listepuces"/>
      <w:lvlText w:val=""/>
      <w:lvlJc w:val="left"/>
      <w:pPr>
        <w:tabs>
          <w:tab w:pos="360" w:val="num"/>
        </w:tabs>
        <w:ind w:hanging="360" w:left="360"/>
      </w:pPr>
      <w:rPr>
        <w:rFonts w:ascii="Symbol" w:hAnsi="Symbol" w:hint="default"/>
      </w:r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201">
    <w:nsid w:val="00A99201"/>
    <w:multiLevelType w:val="multilevel"/>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left"/>
      <w:pPr>
        <w:ind w:left="216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left"/>
      <w:pPr>
        <w:ind w:left="4320" w:hanging="36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left"/>
      <w:pPr>
        <w:ind w:left="6480" w:hanging="360"/>
      </w:pPr>
    </w:lvl>
  </w:abstractNum>
  <w:abstractNum w:abstractNumId="99202">
    <w:nsid w:val="00A99202"/>
    <w:multiLevelType w:val="multilevel"/>
    <w:lvl w:ilvl="0">
      <w:start w:val="2"/>
      <w:numFmt w:val="decimal"/>
      <w:lvlText w:val="%1."/>
      <w:lvlJc w:val="left"/>
      <w:pPr>
        <w:ind w:left="720" w:hanging="360"/>
      </w:pPr>
    </w:lvl>
    <w:lvl w:ilvl="1">
      <w:start w:val="2"/>
      <w:numFmt w:val="lowerLetter"/>
      <w:lvlText w:val="%2."/>
      <w:lvlJc w:val="left"/>
      <w:pPr>
        <w:ind w:left="1440" w:hanging="360"/>
      </w:pPr>
    </w:lvl>
    <w:lvl w:ilvl="2">
      <w:start w:val="2"/>
      <w:numFmt w:val="lowerRoman"/>
      <w:lvlText w:val="%3."/>
      <w:lvlJc w:val="left"/>
      <w:pPr>
        <w:ind w:left="2160" w:hanging="360"/>
      </w:pPr>
    </w:lvl>
    <w:lvl w:ilvl="3">
      <w:start w:val="2"/>
      <w:numFmt w:val="decimal"/>
      <w:lvlText w:val="%4."/>
      <w:lvlJc w:val="left"/>
      <w:pPr>
        <w:ind w:left="2880" w:hanging="360"/>
      </w:pPr>
    </w:lvl>
    <w:lvl w:ilvl="4">
      <w:start w:val="2"/>
      <w:numFmt w:val="lowerLetter"/>
      <w:lvlText w:val="%5."/>
      <w:lvlJc w:val="left"/>
      <w:pPr>
        <w:ind w:left="3600" w:hanging="360"/>
      </w:pPr>
    </w:lvl>
    <w:lvl w:ilvl="5">
      <w:start w:val="2"/>
      <w:numFmt w:val="lowerRoman"/>
      <w:lvlText w:val="%6."/>
      <w:lvlJc w:val="left"/>
      <w:pPr>
        <w:ind w:left="4320" w:hanging="360"/>
      </w:pPr>
    </w:lvl>
    <w:lvl w:ilvl="6">
      <w:start w:val="2"/>
      <w:numFmt w:val="decimal"/>
      <w:lvlText w:val="%7."/>
      <w:lvlJc w:val="left"/>
      <w:pPr>
        <w:ind w:left="5040" w:hanging="360"/>
      </w:pPr>
    </w:lvl>
    <w:lvl w:ilvl="7">
      <w:start w:val="2"/>
      <w:numFmt w:val="lowerLetter"/>
      <w:lvlText w:val="%8."/>
      <w:lvlJc w:val="left"/>
      <w:pPr>
        <w:ind w:left="5760" w:hanging="360"/>
      </w:pPr>
    </w:lvl>
    <w:lvl w:ilvl="8">
      <w:start w:val="2"/>
      <w:numFmt w:val="lowerRoman"/>
      <w:lvlText w:val="%9."/>
      <w:lvlJc w:val="left"/>
      <w:pPr>
        <w:ind w:left="6480" w:hanging="360"/>
      </w:pPr>
    </w:lvl>
  </w:abstractNum>
  <w:num w16cid:durableId="1538812355" w:numId="1">
    <w:abstractNumId w:val="8"/>
  </w:num>
  <w:num w16cid:durableId="30033008" w:numId="2">
    <w:abstractNumId w:val="6"/>
  </w:num>
  <w:num w16cid:durableId="1210149036" w:numId="3">
    <w:abstractNumId w:val="5"/>
  </w:num>
  <w:num w16cid:durableId="2016419837" w:numId="4">
    <w:abstractNumId w:val="4"/>
  </w:num>
  <w:num w16cid:durableId="231893414" w:numId="5">
    <w:abstractNumId w:val="7"/>
  </w:num>
  <w:num w16cid:durableId="596598512" w:numId="6">
    <w:abstractNumId w:val="3"/>
  </w:num>
  <w:num w16cid:durableId="707533022" w:numId="7">
    <w:abstractNumId w:val="2"/>
  </w:num>
  <w:num w16cid:durableId="1187251784" w:numId="8">
    <w:abstractNumId w:val="1"/>
  </w:num>
  <w:num w16cid:durableId="1859587366" w:numId="9">
    <w:abstractNumId w:val="0"/>
  </w:num>
  <w:num w:numId="1000">
    <w:abstractNumId w:val="990"/>
  </w:num>
  <w:num w:numId="1001">
    <w:abstractNumId w:val="991"/>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1"/>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11">
    <w:abstractNumId w:val="991"/>
  </w:num>
  <w:num w:numId="101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6">
    <w:abstractNumId w:val="991"/>
  </w:num>
  <w:num w:numId="1017">
    <w:abstractNumId w:val="991"/>
  </w:num>
  <w:num w:numId="101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9">
    <w:abstractNumId w:val="991"/>
  </w:num>
  <w:num w:numId="1020">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3">
    <w:abstractNumId w:val="991"/>
  </w:num>
  <w:num w:numId="102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tylePaneFormatFilter w:val="0004"/>
  <w:doNotTrackMoves/>
  <w:defaultTabStop w:val="720"/>
  <w:hyphenationZone w:val="425"/>
  <w:drawingGridHorizontalSpacing w:val="360"/>
  <w:drawingGridVerticalSpacing w:val="360"/>
  <w:displayHorizontalDrawingGridEvery w:val="0"/>
  <w:displayVerticalDrawingGridEvery w:val="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6063C"/>
    <w:rsid w:val="0015074B"/>
    <w:rsid w:val="00180D8E"/>
    <w:rsid w:val="0029639D"/>
    <w:rsid w:val="00326F90"/>
    <w:rsid w:val="00AA1D8D"/>
    <w:rsid w:val="00B47730"/>
    <w:rsid w:val="00C60FB8"/>
    <w:rsid w:val="00CB0664"/>
    <w:rsid w:val="00D05192"/>
    <w:rsid w:val="00D70D5C"/>
    <w:rsid w:val="00EC7EB6"/>
    <w:rsid w:val="00FC693F"/>
  </w:rsids>
  <w:themeFontLang w:eastAsia="ja-JP" w:val="en-US"/>
  <w:clrSchemeMapping w:accent1="accent1" w:accent2="accent2" w:accent3="accent3" w:accent4="accent4" w:accent5="accent5" w:accent6="accent6" w:bg1="light1" w:bg2="light2" w:followedHyperlink="followedHyperlink" w:hyperlink="hyperlink" w:t1="dark1" w:t2="dark2"/>
  <w:doNotAutoCompressPictures/>
  <w:shapeDefaults>
    <o:shapedefaults spidmax="1026" v:ext="edit"/>
    <o:shapelayout v:ext="edit">
      <o:idmap data="1" v:ext="edit"/>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cstheme="minorBidi" w:eastAsiaTheme="minorEastAsia" w:hAnsiTheme="minorHAnsi"/>
        <w:sz w:val="22"/>
        <w:szCs w:val="22"/>
        <w:lang w:bidi="ar-SA" w:eastAsia="en-US" w:val="fr"/>
      </w:rPr>
    </w:rPrDefault>
    <w:pPrDefault>
      <w:pPr>
        <w:spacing w:after="200" w:line="276" w:lineRule="auto"/>
      </w:pPr>
    </w:pPrDefault>
  </w:docDefaults>
  <w:latentStyles w:count="376" w:defLockedState="0" w:defQFormat="0" w:defSemiHidden="0" w:defUIPriority="99" w:defUnhideWhenUsed="0">
    <w:lsdException w:name="Normal" w:qFormat="1" w:uiPriority="0"/>
    <w:lsdException w:name="heading 1" w:qFormat="1" w:uiPriority="9"/>
    <w:lsdException w:name="heading 2" w:qFormat="1" w:semiHidden="1" w:uiPriority="9" w:unhideWhenUsed="1"/>
    <w:lsdException w:name="heading 3" w:qFormat="1" w:semiHidden="1" w:uiPriority="9" w:unhideWhenUsed="1"/>
    <w:lsdException w:name="heading 4" w:qFormat="1" w:semiHidden="1" w:uiPriority="9" w:unhideWhenUsed="1"/>
    <w:lsdException w:name="heading 5" w:qFormat="1" w:semiHidden="1" w:uiPriority="9" w:unhideWhenUsed="1"/>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uiPriority="22"/>
    <w:lsdException w:name="Emphasis" w:qFormat="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uiPriority="34"/>
    <w:lsdException w:name="Quote" w:qFormat="1" w:uiPriority="29"/>
    <w:lsdException w:name="Intense Quote" w:qFormat="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uiPriority="19"/>
    <w:lsdException w:name="Intense Emphasis" w:qFormat="1" w:uiPriority="21"/>
    <w:lsdException w:name="Subtle Reference" w:qFormat="1" w:uiPriority="31"/>
    <w:lsdException w:name="Intense Reference" w:qFormat="1" w:uiPriority="32"/>
    <w:lsdException w:name="Book Title" w:qFormat="1" w:uiPriority="33"/>
    <w:lsdException w:name="Bibliography" w:semiHidden="1" w:uiPriority="37" w:unhideWhenUsed="1"/>
    <w:lsdException w:name="TOC Heading" w:qFormat="1"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default="1" w:styleId="Normal" w:type="paragraph">
    <w:name w:val="Normal"/>
    <w:qFormat/>
    <w:rsid w:val="00FC693F"/>
  </w:style>
  <w:style w:styleId="Titre1" w:type="paragraph">
    <w:name w:val="heading 1"/>
    <w:basedOn w:val="Normal"/>
    <w:next w:val="Normal"/>
    <w:link w:val="Titre1Car"/>
    <w:uiPriority w:val="9"/>
    <w:qFormat/>
    <w:rsid w:val="00FC693F"/>
    <w:pPr>
      <w:keepNext/>
      <w:keepLines/>
      <w:spacing w:after="0" w:before="480"/>
      <w:outlineLvl w:val="0"/>
    </w:pPr>
    <w:rPr>
      <w:rFonts w:asciiTheme="majorHAnsi" w:cstheme="majorBidi" w:eastAsiaTheme="majorEastAsia" w:hAnsiTheme="majorHAnsi"/>
      <w:b/>
      <w:bCs/>
      <w:color w:themeColor="accent1" w:themeShade="BF" w:val="365F91"/>
      <w:sz w:val="28"/>
      <w:szCs w:val="28"/>
    </w:rPr>
  </w:style>
  <w:style w:styleId="Titre2" w:type="paragraph">
    <w:name w:val="heading 2"/>
    <w:basedOn w:val="Normal"/>
    <w:next w:val="Normal"/>
    <w:link w:val="Titre2Car"/>
    <w:uiPriority w:val="9"/>
    <w:unhideWhenUsed/>
    <w:qFormat/>
    <w:rsid w:val="00FC693F"/>
    <w:pPr>
      <w:keepNext/>
      <w:keepLines/>
      <w:spacing w:after="0" w:before="200"/>
      <w:outlineLvl w:val="1"/>
    </w:pPr>
    <w:rPr>
      <w:rFonts w:asciiTheme="majorHAnsi" w:cstheme="majorBidi" w:eastAsiaTheme="majorEastAsia" w:hAnsiTheme="majorHAnsi"/>
      <w:b/>
      <w:bCs/>
      <w:color w:themeColor="accent1" w:val="4F81BD"/>
      <w:sz w:val="26"/>
      <w:szCs w:val="26"/>
    </w:rPr>
  </w:style>
  <w:style w:styleId="Titre3" w:type="paragraph">
    <w:name w:val="heading 3"/>
    <w:basedOn w:val="Normal"/>
    <w:next w:val="Normal"/>
    <w:link w:val="Titre3Car"/>
    <w:uiPriority w:val="9"/>
    <w:unhideWhenUsed/>
    <w:qFormat/>
    <w:rsid w:val="00FC693F"/>
    <w:pPr>
      <w:keepNext/>
      <w:keepLines/>
      <w:spacing w:after="0" w:before="200"/>
      <w:outlineLvl w:val="2"/>
    </w:pPr>
    <w:rPr>
      <w:rFonts w:asciiTheme="majorHAnsi" w:cstheme="majorBidi" w:eastAsiaTheme="majorEastAsia" w:hAnsiTheme="majorHAnsi"/>
      <w:b/>
      <w:bCs/>
      <w:color w:themeColor="accent1" w:val="4F81BD"/>
    </w:rPr>
  </w:style>
  <w:style w:styleId="Titre4" w:type="paragraph">
    <w:name w:val="heading 4"/>
    <w:basedOn w:val="Normal"/>
    <w:next w:val="Normal"/>
    <w:link w:val="Titre4Car"/>
    <w:uiPriority w:val="9"/>
    <w:semiHidden/>
    <w:unhideWhenUsed/>
    <w:qFormat/>
    <w:rsid w:val="00FC693F"/>
    <w:pPr>
      <w:keepNext/>
      <w:keepLines/>
      <w:spacing w:after="0" w:before="200"/>
      <w:outlineLvl w:val="3"/>
    </w:pPr>
    <w:rPr>
      <w:rFonts w:asciiTheme="majorHAnsi" w:cstheme="majorBidi" w:eastAsiaTheme="majorEastAsia" w:hAnsiTheme="majorHAnsi"/>
      <w:b/>
      <w:bCs/>
      <w:i/>
      <w:iCs/>
      <w:color w:themeColor="accent1" w:val="4F81BD"/>
    </w:rPr>
  </w:style>
  <w:style w:styleId="Titre5" w:type="paragraph">
    <w:name w:val="heading 5"/>
    <w:basedOn w:val="Normal"/>
    <w:next w:val="Normal"/>
    <w:link w:val="Titre5Car"/>
    <w:uiPriority w:val="9"/>
    <w:semiHidden/>
    <w:unhideWhenUsed/>
    <w:qFormat/>
    <w:rsid w:val="00FC693F"/>
    <w:pPr>
      <w:keepNext/>
      <w:keepLines/>
      <w:spacing w:after="0" w:before="200"/>
      <w:outlineLvl w:val="4"/>
    </w:pPr>
    <w:rPr>
      <w:rFonts w:asciiTheme="majorHAnsi" w:cstheme="majorBidi" w:eastAsiaTheme="majorEastAsia" w:hAnsiTheme="majorHAnsi"/>
      <w:color w:themeColor="accent1" w:themeShade="7F" w:val="243F60"/>
    </w:rPr>
  </w:style>
  <w:style w:styleId="Titre6" w:type="paragraph">
    <w:name w:val="heading 6"/>
    <w:basedOn w:val="Normal"/>
    <w:next w:val="Normal"/>
    <w:link w:val="Titre6Car"/>
    <w:uiPriority w:val="9"/>
    <w:semiHidden/>
    <w:unhideWhenUsed/>
    <w:qFormat/>
    <w:rsid w:val="00FC693F"/>
    <w:pPr>
      <w:keepNext/>
      <w:keepLines/>
      <w:spacing w:after="0" w:before="200"/>
      <w:outlineLvl w:val="5"/>
    </w:pPr>
    <w:rPr>
      <w:rFonts w:asciiTheme="majorHAnsi" w:cstheme="majorBidi" w:eastAsiaTheme="majorEastAsia" w:hAnsiTheme="majorHAnsi"/>
      <w:i/>
      <w:iCs/>
      <w:color w:themeColor="accent1" w:themeShade="7F" w:val="243F60"/>
    </w:rPr>
  </w:style>
  <w:style w:styleId="Titre7" w:type="paragraph">
    <w:name w:val="heading 7"/>
    <w:basedOn w:val="Normal"/>
    <w:next w:val="Normal"/>
    <w:link w:val="Titre7Car"/>
    <w:uiPriority w:val="9"/>
    <w:semiHidden/>
    <w:unhideWhenUsed/>
    <w:qFormat/>
    <w:rsid w:val="00FC693F"/>
    <w:pPr>
      <w:keepNext/>
      <w:keepLines/>
      <w:spacing w:after="0" w:before="200"/>
      <w:outlineLvl w:val="6"/>
    </w:pPr>
    <w:rPr>
      <w:rFonts w:asciiTheme="majorHAnsi" w:cstheme="majorBidi" w:eastAsiaTheme="majorEastAsia" w:hAnsiTheme="majorHAnsi"/>
      <w:i/>
      <w:iCs/>
      <w:color w:themeColor="text1" w:themeTint="BF" w:val="404040"/>
    </w:rPr>
  </w:style>
  <w:style w:styleId="Titre8" w:type="paragraph">
    <w:name w:val="heading 8"/>
    <w:basedOn w:val="Normal"/>
    <w:next w:val="Normal"/>
    <w:link w:val="Titre8Car"/>
    <w:uiPriority w:val="9"/>
    <w:semiHidden/>
    <w:unhideWhenUsed/>
    <w:qFormat/>
    <w:rsid w:val="00FC693F"/>
    <w:pPr>
      <w:keepNext/>
      <w:keepLines/>
      <w:spacing w:after="0" w:before="200"/>
      <w:outlineLvl w:val="7"/>
    </w:pPr>
    <w:rPr>
      <w:rFonts w:asciiTheme="majorHAnsi" w:cstheme="majorBidi" w:eastAsiaTheme="majorEastAsia" w:hAnsiTheme="majorHAnsi"/>
      <w:color w:themeColor="accent1" w:val="4F81BD"/>
      <w:sz w:val="20"/>
      <w:szCs w:val="20"/>
    </w:rPr>
  </w:style>
  <w:style w:styleId="Titre9" w:type="paragraph">
    <w:name w:val="heading 9"/>
    <w:basedOn w:val="Normal"/>
    <w:next w:val="Normal"/>
    <w:link w:val="Titre9Car"/>
    <w:uiPriority w:val="9"/>
    <w:semiHidden/>
    <w:unhideWhenUsed/>
    <w:qFormat/>
    <w:rsid w:val="00FC693F"/>
    <w:pPr>
      <w:keepNext/>
      <w:keepLines/>
      <w:spacing w:after="0" w:before="200"/>
      <w:outlineLvl w:val="8"/>
    </w:pPr>
    <w:rPr>
      <w:rFonts w:asciiTheme="majorHAnsi" w:cstheme="majorBidi" w:eastAsiaTheme="majorEastAsia" w:hAnsiTheme="majorHAnsi"/>
      <w:i/>
      <w:iCs/>
      <w:color w:themeColor="text1" w:themeTint="BF" w:val="404040"/>
      <w:sz w:val="20"/>
      <w:szCs w:val="20"/>
    </w:rPr>
  </w:style>
  <w:style w:default="1" w:styleId="Policepardfaut" w:type="character">
    <w:name w:val="Default Paragraph Font"/>
    <w:uiPriority w:val="1"/>
    <w:semiHidden/>
    <w:unhideWhenUsed/>
  </w:style>
  <w:style w:default="1" w:styleId="TableauNormal" w:type="table">
    <w:name w:val="Normal Table"/>
    <w:uiPriority w:val="99"/>
    <w:semiHidden/>
    <w:unhideWhenUsed/>
    <w:tblPr>
      <w:tblInd w:type="dxa" w:w="0"/>
      <w:tblCellMar>
        <w:top w:type="dxa" w:w="0"/>
        <w:left w:type="dxa" w:w="108"/>
        <w:bottom w:type="dxa" w:w="0"/>
        <w:right w:type="dxa" w:w="108"/>
      </w:tblCellMar>
    </w:tblPr>
  </w:style>
  <w:style w:default="1" w:styleId="Aucuneliste" w:type="numbering">
    <w:name w:val="No List"/>
    <w:uiPriority w:val="99"/>
    <w:semiHidden/>
    <w:unhideWhenUsed/>
  </w:style>
  <w:style w:styleId="En-tte" w:type="paragraph">
    <w:name w:val="header"/>
    <w:basedOn w:val="Normal"/>
    <w:link w:val="En-tteCar"/>
    <w:uiPriority w:val="99"/>
    <w:unhideWhenUsed/>
    <w:rsid w:val="00E618BF"/>
    <w:pPr>
      <w:tabs>
        <w:tab w:pos="4680" w:val="center"/>
        <w:tab w:pos="9360" w:val="right"/>
      </w:tabs>
      <w:spacing w:after="0" w:line="240" w:lineRule="auto"/>
    </w:pPr>
  </w:style>
  <w:style w:customStyle="1" w:styleId="En-tteCar" w:type="character">
    <w:name w:val="En-tête Car"/>
    <w:basedOn w:val="Policepardfaut"/>
    <w:link w:val="En-tte"/>
    <w:uiPriority w:val="99"/>
    <w:rsid w:val="00E618BF"/>
  </w:style>
  <w:style w:styleId="Pieddepage" w:type="paragraph">
    <w:name w:val="footer"/>
    <w:basedOn w:val="Normal"/>
    <w:link w:val="PieddepageCar"/>
    <w:uiPriority w:val="99"/>
    <w:unhideWhenUsed/>
    <w:rsid w:val="00E618BF"/>
    <w:pPr>
      <w:tabs>
        <w:tab w:pos="4680" w:val="center"/>
        <w:tab w:pos="9360" w:val="right"/>
      </w:tabs>
      <w:spacing w:after="0" w:line="240" w:lineRule="auto"/>
    </w:pPr>
  </w:style>
  <w:style w:customStyle="1" w:styleId="PieddepageCar" w:type="character">
    <w:name w:val="Pied de page Car"/>
    <w:basedOn w:val="Policepardfaut"/>
    <w:link w:val="Pieddepage"/>
    <w:uiPriority w:val="99"/>
    <w:rsid w:val="00E618BF"/>
  </w:style>
  <w:style w:styleId="Sansinterligne" w:type="paragraph">
    <w:name w:val="No Spacing"/>
    <w:uiPriority w:val="1"/>
    <w:qFormat/>
    <w:rsid w:val="00FC693F"/>
    <w:pPr>
      <w:spacing w:after="0" w:line="240" w:lineRule="auto"/>
    </w:pPr>
  </w:style>
  <w:style w:customStyle="1" w:styleId="Titre1Car" w:type="character">
    <w:name w:val="Titre 1 Car"/>
    <w:basedOn w:val="Policepardfaut"/>
    <w:link w:val="Titre1"/>
    <w:uiPriority w:val="9"/>
    <w:rsid w:val="00FC693F"/>
    <w:rPr>
      <w:rFonts w:asciiTheme="majorHAnsi" w:cstheme="majorBidi" w:eastAsiaTheme="majorEastAsia" w:hAnsiTheme="majorHAnsi"/>
      <w:b/>
      <w:bCs/>
      <w:color w:themeColor="accent1" w:themeShade="BF" w:val="365F91"/>
      <w:sz w:val="28"/>
      <w:szCs w:val="28"/>
    </w:rPr>
  </w:style>
  <w:style w:customStyle="1" w:styleId="Titre2Car" w:type="character">
    <w:name w:val="Titre 2 Car"/>
    <w:basedOn w:val="Policepardfaut"/>
    <w:link w:val="Titre2"/>
    <w:uiPriority w:val="9"/>
    <w:rsid w:val="00FC693F"/>
    <w:rPr>
      <w:rFonts w:asciiTheme="majorHAnsi" w:cstheme="majorBidi" w:eastAsiaTheme="majorEastAsia" w:hAnsiTheme="majorHAnsi"/>
      <w:b/>
      <w:bCs/>
      <w:color w:themeColor="accent1" w:val="4F81BD"/>
      <w:sz w:val="26"/>
      <w:szCs w:val="26"/>
    </w:rPr>
  </w:style>
  <w:style w:customStyle="1" w:styleId="Titre3Car" w:type="character">
    <w:name w:val="Titre 3 Car"/>
    <w:basedOn w:val="Policepardfaut"/>
    <w:link w:val="Titre3"/>
    <w:uiPriority w:val="9"/>
    <w:rsid w:val="00FC693F"/>
    <w:rPr>
      <w:rFonts w:asciiTheme="majorHAnsi" w:cstheme="majorBidi" w:eastAsiaTheme="majorEastAsia" w:hAnsiTheme="majorHAnsi"/>
      <w:b/>
      <w:bCs/>
      <w:color w:themeColor="accent1" w:val="4F81BD"/>
    </w:rPr>
  </w:style>
  <w:style w:styleId="Titre" w:type="paragraph">
    <w:name w:val="Title"/>
    <w:basedOn w:val="Normal"/>
    <w:next w:val="Normal"/>
    <w:link w:val="TitreCar"/>
    <w:uiPriority w:val="10"/>
    <w:qFormat/>
    <w:rsid w:val="00FC693F"/>
    <w:pPr>
      <w:pBdr>
        <w:bottom w:color="4F81BD" w:space="4" w:sz="8" w:themeColor="accent1" w:val="single"/>
      </w:pBdr>
      <w:spacing w:after="300" w:line="240" w:lineRule="auto"/>
      <w:contextualSpacing/>
    </w:pPr>
    <w:rPr>
      <w:rFonts w:asciiTheme="majorHAnsi" w:cstheme="majorBidi" w:eastAsiaTheme="majorEastAsia" w:hAnsiTheme="majorHAnsi"/>
      <w:color w:themeColor="text2" w:themeShade="BF" w:val="17365D"/>
      <w:spacing w:val="5"/>
      <w:kern w:val="28"/>
      <w:sz w:val="52"/>
      <w:szCs w:val="52"/>
    </w:rPr>
  </w:style>
  <w:style w:customStyle="1" w:styleId="TitreCar" w:type="character">
    <w:name w:val="Titre Car"/>
    <w:basedOn w:val="Policepardfaut"/>
    <w:link w:val="Titre"/>
    <w:uiPriority w:val="10"/>
    <w:rsid w:val="00FC693F"/>
    <w:rPr>
      <w:rFonts w:asciiTheme="majorHAnsi" w:cstheme="majorBidi" w:eastAsiaTheme="majorEastAsia" w:hAnsiTheme="majorHAnsi"/>
      <w:color w:themeColor="text2" w:themeShade="BF" w:val="17365D"/>
      <w:spacing w:val="5"/>
      <w:kern w:val="28"/>
      <w:sz w:val="52"/>
      <w:szCs w:val="52"/>
    </w:rPr>
  </w:style>
  <w:style w:styleId="Sous-titre" w:type="paragraph">
    <w:name w:val="Subtitle"/>
    <w:basedOn w:val="Normal"/>
    <w:next w:val="Normal"/>
    <w:link w:val="Sous-titreCar"/>
    <w:uiPriority w:val="11"/>
    <w:qFormat/>
    <w:rsid w:val="00FC693F"/>
    <w:pPr>
      <w:numPr>
        <w:ilvl w:val="1"/>
      </w:numPr>
    </w:pPr>
    <w:rPr>
      <w:rFonts w:asciiTheme="majorHAnsi" w:cstheme="majorBidi" w:eastAsiaTheme="majorEastAsia" w:hAnsiTheme="majorHAnsi"/>
      <w:i/>
      <w:iCs/>
      <w:color w:themeColor="accent1" w:val="4F81BD"/>
      <w:spacing w:val="15"/>
      <w:sz w:val="24"/>
      <w:szCs w:val="24"/>
    </w:rPr>
  </w:style>
  <w:style w:customStyle="1" w:styleId="Sous-titreCar" w:type="character">
    <w:name w:val="Sous-titre Car"/>
    <w:basedOn w:val="Policepardfaut"/>
    <w:link w:val="Sous-titre"/>
    <w:uiPriority w:val="11"/>
    <w:rsid w:val="00FC693F"/>
    <w:rPr>
      <w:rFonts w:asciiTheme="majorHAnsi" w:cstheme="majorBidi" w:eastAsiaTheme="majorEastAsia" w:hAnsiTheme="majorHAnsi"/>
      <w:i/>
      <w:iCs/>
      <w:color w:themeColor="accent1" w:val="4F81BD"/>
      <w:spacing w:val="15"/>
      <w:sz w:val="24"/>
      <w:szCs w:val="24"/>
    </w:rPr>
  </w:style>
  <w:style w:styleId="Paragraphedeliste" w:type="paragraph">
    <w:name w:val="List Paragraph"/>
    <w:basedOn w:val="Normal"/>
    <w:uiPriority w:val="34"/>
    <w:qFormat/>
    <w:rsid w:val="00FC693F"/>
    <w:pPr>
      <w:ind w:left="720"/>
      <w:contextualSpacing/>
    </w:pPr>
  </w:style>
  <w:style w:styleId="Corpsdetexte" w:type="paragraph">
    <w:name w:val="Body Text"/>
    <w:basedOn w:val="Normal"/>
    <w:link w:val="CorpsdetexteCar"/>
    <w:uiPriority w:val="99"/>
    <w:unhideWhenUsed/>
    <w:rsid w:val="00AA1D8D"/>
    <w:pPr>
      <w:spacing w:after="120"/>
    </w:pPr>
  </w:style>
  <w:style w:customStyle="1" w:styleId="CorpsdetexteCar" w:type="character">
    <w:name w:val="Corps de texte Car"/>
    <w:basedOn w:val="Policepardfaut"/>
    <w:link w:val="Corpsdetexte"/>
    <w:uiPriority w:val="99"/>
    <w:rsid w:val="00AA1D8D"/>
  </w:style>
  <w:style w:styleId="Corpsdetexte2" w:type="paragraph">
    <w:name w:val="Body Text 2"/>
    <w:basedOn w:val="Normal"/>
    <w:link w:val="Corpsdetexte2Car"/>
    <w:uiPriority w:val="99"/>
    <w:unhideWhenUsed/>
    <w:rsid w:val="00AA1D8D"/>
    <w:pPr>
      <w:spacing w:after="120" w:line="480" w:lineRule="auto"/>
    </w:pPr>
  </w:style>
  <w:style w:customStyle="1" w:styleId="Corpsdetexte2Car" w:type="character">
    <w:name w:val="Corps de texte 2 Car"/>
    <w:basedOn w:val="Policepardfaut"/>
    <w:link w:val="Corpsdetexte2"/>
    <w:uiPriority w:val="99"/>
    <w:rsid w:val="00AA1D8D"/>
  </w:style>
  <w:style w:styleId="Corpsdetexte3" w:type="paragraph">
    <w:name w:val="Body Text 3"/>
    <w:basedOn w:val="Normal"/>
    <w:link w:val="Corpsdetexte3Car"/>
    <w:uiPriority w:val="99"/>
    <w:unhideWhenUsed/>
    <w:rsid w:val="00AA1D8D"/>
    <w:pPr>
      <w:spacing w:after="120"/>
    </w:pPr>
    <w:rPr>
      <w:sz w:val="16"/>
      <w:szCs w:val="16"/>
    </w:rPr>
  </w:style>
  <w:style w:customStyle="1" w:styleId="Corpsdetexte3Car" w:type="character">
    <w:name w:val="Corps de texte 3 Car"/>
    <w:basedOn w:val="Policepardfaut"/>
    <w:link w:val="Corpsdetexte3"/>
    <w:uiPriority w:val="99"/>
    <w:rsid w:val="00AA1D8D"/>
    <w:rPr>
      <w:sz w:val="16"/>
      <w:szCs w:val="16"/>
    </w:rPr>
  </w:style>
  <w:style w:styleId="Liste" w:type="paragraph">
    <w:name w:val="List"/>
    <w:basedOn w:val="Normal"/>
    <w:uiPriority w:val="99"/>
    <w:unhideWhenUsed/>
    <w:rsid w:val="00AA1D8D"/>
    <w:pPr>
      <w:ind w:hanging="360" w:left="360"/>
      <w:contextualSpacing/>
    </w:pPr>
  </w:style>
  <w:style w:styleId="Liste2" w:type="paragraph">
    <w:name w:val="List 2"/>
    <w:basedOn w:val="Normal"/>
    <w:uiPriority w:val="99"/>
    <w:unhideWhenUsed/>
    <w:rsid w:val="00326F90"/>
    <w:pPr>
      <w:ind w:hanging="360" w:left="720"/>
      <w:contextualSpacing/>
    </w:pPr>
  </w:style>
  <w:style w:styleId="Liste3" w:type="paragraph">
    <w:name w:val="List 3"/>
    <w:basedOn w:val="Normal"/>
    <w:uiPriority w:val="99"/>
    <w:unhideWhenUsed/>
    <w:rsid w:val="00326F90"/>
    <w:pPr>
      <w:ind w:hanging="360" w:left="1080"/>
      <w:contextualSpacing/>
    </w:pPr>
  </w:style>
  <w:style w:styleId="Listepuces" w:type="paragraph">
    <w:name w:val="List Bullet"/>
    <w:basedOn w:val="Normal"/>
    <w:uiPriority w:val="99"/>
    <w:unhideWhenUsed/>
    <w:rsid w:val="00326F90"/>
    <w:pPr>
      <w:numPr>
        <w:numId w:val="1"/>
      </w:numPr>
      <w:contextualSpacing/>
    </w:pPr>
  </w:style>
  <w:style w:styleId="Listepuces2" w:type="paragraph">
    <w:name w:val="List Bullet 2"/>
    <w:basedOn w:val="Normal"/>
    <w:uiPriority w:val="99"/>
    <w:unhideWhenUsed/>
    <w:rsid w:val="00326F90"/>
    <w:pPr>
      <w:numPr>
        <w:numId w:val="2"/>
      </w:numPr>
      <w:contextualSpacing/>
    </w:pPr>
  </w:style>
  <w:style w:styleId="Listepuces3" w:type="paragraph">
    <w:name w:val="List Bullet 3"/>
    <w:basedOn w:val="Normal"/>
    <w:uiPriority w:val="99"/>
    <w:unhideWhenUsed/>
    <w:rsid w:val="00326F90"/>
    <w:pPr>
      <w:numPr>
        <w:numId w:val="3"/>
      </w:numPr>
      <w:contextualSpacing/>
    </w:pPr>
  </w:style>
  <w:style w:styleId="Listenumros" w:type="paragraph">
    <w:name w:val="List Number"/>
    <w:basedOn w:val="Normal"/>
    <w:uiPriority w:val="99"/>
    <w:unhideWhenUsed/>
    <w:rsid w:val="00326F90"/>
    <w:pPr>
      <w:numPr>
        <w:numId w:val="5"/>
      </w:numPr>
      <w:contextualSpacing/>
    </w:pPr>
  </w:style>
  <w:style w:styleId="Listenumros2" w:type="paragraph">
    <w:name w:val="List Number 2"/>
    <w:basedOn w:val="Normal"/>
    <w:uiPriority w:val="99"/>
    <w:unhideWhenUsed/>
    <w:rsid w:val="0029639D"/>
    <w:pPr>
      <w:numPr>
        <w:numId w:val="6"/>
      </w:numPr>
      <w:contextualSpacing/>
    </w:pPr>
  </w:style>
  <w:style w:styleId="Listenumros3" w:type="paragraph">
    <w:name w:val="List Number 3"/>
    <w:basedOn w:val="Normal"/>
    <w:uiPriority w:val="99"/>
    <w:unhideWhenUsed/>
    <w:rsid w:val="0029639D"/>
    <w:pPr>
      <w:numPr>
        <w:numId w:val="7"/>
      </w:numPr>
      <w:contextualSpacing/>
    </w:pPr>
  </w:style>
  <w:style w:styleId="Listecontinue" w:type="paragraph">
    <w:name w:val="List Continue"/>
    <w:basedOn w:val="Normal"/>
    <w:uiPriority w:val="99"/>
    <w:unhideWhenUsed/>
    <w:rsid w:val="0029639D"/>
    <w:pPr>
      <w:spacing w:after="120"/>
      <w:ind w:left="360"/>
      <w:contextualSpacing/>
    </w:pPr>
  </w:style>
  <w:style w:styleId="Listecontinue2" w:type="paragraph">
    <w:name w:val="List Continue 2"/>
    <w:basedOn w:val="Normal"/>
    <w:uiPriority w:val="99"/>
    <w:unhideWhenUsed/>
    <w:rsid w:val="0029639D"/>
    <w:pPr>
      <w:spacing w:after="120"/>
      <w:ind w:left="720"/>
      <w:contextualSpacing/>
    </w:pPr>
  </w:style>
  <w:style w:styleId="Listecontinue3" w:type="paragraph">
    <w:name w:val="List Continue 3"/>
    <w:basedOn w:val="Normal"/>
    <w:uiPriority w:val="99"/>
    <w:unhideWhenUsed/>
    <w:rsid w:val="0029639D"/>
    <w:pPr>
      <w:spacing w:after="120"/>
      <w:ind w:left="1080"/>
      <w:contextualSpacing/>
    </w:pPr>
  </w:style>
  <w:style w:styleId="Textedemacro" w:type="paragraph">
    <w:name w:val="macro"/>
    <w:link w:val="TextedemacroCar"/>
    <w:uiPriority w:val="99"/>
    <w:unhideWhenUsed/>
    <w:rsid w:val="0029639D"/>
    <w:pPr>
      <w:tabs>
        <w:tab w:pos="576" w:val="left"/>
        <w:tab w:pos="1152" w:val="left"/>
        <w:tab w:pos="1728" w:val="left"/>
        <w:tab w:pos="2304" w:val="left"/>
        <w:tab w:pos="2880" w:val="left"/>
        <w:tab w:pos="3456" w:val="left"/>
        <w:tab w:pos="4032" w:val="left"/>
      </w:tabs>
    </w:pPr>
    <w:rPr>
      <w:rFonts w:ascii="Courier" w:hAnsi="Courier"/>
      <w:sz w:val="20"/>
      <w:szCs w:val="20"/>
    </w:rPr>
  </w:style>
  <w:style w:customStyle="1" w:styleId="TextedemacroCar" w:type="character">
    <w:name w:val="Texte de macro Car"/>
    <w:basedOn w:val="Policepardfaut"/>
    <w:link w:val="Textedemacro"/>
    <w:uiPriority w:val="99"/>
    <w:rsid w:val="0029639D"/>
    <w:rPr>
      <w:rFonts w:ascii="Courier" w:hAnsi="Courier"/>
      <w:sz w:val="20"/>
      <w:szCs w:val="20"/>
    </w:rPr>
  </w:style>
  <w:style w:styleId="Citation" w:type="paragraph">
    <w:name w:val="Quote"/>
    <w:basedOn w:val="Normal"/>
    <w:next w:val="Normal"/>
    <w:link w:val="CitationCar"/>
    <w:uiPriority w:val="29"/>
    <w:qFormat/>
    <w:rsid w:val="00FC693F"/>
    <w:rPr>
      <w:i/>
      <w:iCs/>
      <w:color w:themeColor="text1" w:val="000000"/>
    </w:rPr>
  </w:style>
  <w:style w:customStyle="1" w:styleId="CitationCar" w:type="character">
    <w:name w:val="Citation Car"/>
    <w:basedOn w:val="Policepardfaut"/>
    <w:link w:val="Citation"/>
    <w:uiPriority w:val="29"/>
    <w:rsid w:val="00FC693F"/>
    <w:rPr>
      <w:i/>
      <w:iCs/>
      <w:color w:themeColor="text1" w:val="000000"/>
    </w:rPr>
  </w:style>
  <w:style w:customStyle="1" w:styleId="Titre4Car" w:type="character">
    <w:name w:val="Titre 4 Car"/>
    <w:basedOn w:val="Policepardfaut"/>
    <w:link w:val="Titre4"/>
    <w:uiPriority w:val="9"/>
    <w:semiHidden/>
    <w:rsid w:val="00FC693F"/>
    <w:rPr>
      <w:rFonts w:asciiTheme="majorHAnsi" w:cstheme="majorBidi" w:eastAsiaTheme="majorEastAsia" w:hAnsiTheme="majorHAnsi"/>
      <w:b/>
      <w:bCs/>
      <w:i/>
      <w:iCs/>
      <w:color w:themeColor="accent1" w:val="4F81BD"/>
    </w:rPr>
  </w:style>
  <w:style w:customStyle="1" w:styleId="Titre5Car" w:type="character">
    <w:name w:val="Titre 5 Car"/>
    <w:basedOn w:val="Policepardfaut"/>
    <w:link w:val="Titre5"/>
    <w:uiPriority w:val="9"/>
    <w:semiHidden/>
    <w:rsid w:val="00FC693F"/>
    <w:rPr>
      <w:rFonts w:asciiTheme="majorHAnsi" w:cstheme="majorBidi" w:eastAsiaTheme="majorEastAsia" w:hAnsiTheme="majorHAnsi"/>
      <w:color w:themeColor="accent1" w:themeShade="7F" w:val="243F60"/>
    </w:rPr>
  </w:style>
  <w:style w:customStyle="1" w:styleId="Titre6Car" w:type="character">
    <w:name w:val="Titre 6 Car"/>
    <w:basedOn w:val="Policepardfaut"/>
    <w:link w:val="Titre6"/>
    <w:uiPriority w:val="9"/>
    <w:semiHidden/>
    <w:rsid w:val="00FC693F"/>
    <w:rPr>
      <w:rFonts w:asciiTheme="majorHAnsi" w:cstheme="majorBidi" w:eastAsiaTheme="majorEastAsia" w:hAnsiTheme="majorHAnsi"/>
      <w:i/>
      <w:iCs/>
      <w:color w:themeColor="accent1" w:themeShade="7F" w:val="243F60"/>
    </w:rPr>
  </w:style>
  <w:style w:customStyle="1" w:styleId="Titre7Car" w:type="character">
    <w:name w:val="Titre 7 Car"/>
    <w:basedOn w:val="Policepardfaut"/>
    <w:link w:val="Titre7"/>
    <w:uiPriority w:val="9"/>
    <w:semiHidden/>
    <w:rsid w:val="00FC693F"/>
    <w:rPr>
      <w:rFonts w:asciiTheme="majorHAnsi" w:cstheme="majorBidi" w:eastAsiaTheme="majorEastAsia" w:hAnsiTheme="majorHAnsi"/>
      <w:i/>
      <w:iCs/>
      <w:color w:themeColor="text1" w:themeTint="BF" w:val="404040"/>
    </w:rPr>
  </w:style>
  <w:style w:customStyle="1" w:styleId="Titre8Car" w:type="character">
    <w:name w:val="Titre 8 Car"/>
    <w:basedOn w:val="Policepardfaut"/>
    <w:link w:val="Titre8"/>
    <w:uiPriority w:val="9"/>
    <w:semiHidden/>
    <w:rsid w:val="00FC693F"/>
    <w:rPr>
      <w:rFonts w:asciiTheme="majorHAnsi" w:cstheme="majorBidi" w:eastAsiaTheme="majorEastAsia" w:hAnsiTheme="majorHAnsi"/>
      <w:color w:themeColor="accent1" w:val="4F81BD"/>
      <w:sz w:val="20"/>
      <w:szCs w:val="20"/>
    </w:rPr>
  </w:style>
  <w:style w:customStyle="1" w:styleId="Titre9Car" w:type="character">
    <w:name w:val="Titre 9 Car"/>
    <w:basedOn w:val="Policepardfaut"/>
    <w:link w:val="Titre9"/>
    <w:uiPriority w:val="9"/>
    <w:semiHidden/>
    <w:rsid w:val="00FC693F"/>
    <w:rPr>
      <w:rFonts w:asciiTheme="majorHAnsi" w:cstheme="majorBidi" w:eastAsiaTheme="majorEastAsia" w:hAnsiTheme="majorHAnsi"/>
      <w:i/>
      <w:iCs/>
      <w:color w:themeColor="text1" w:themeTint="BF" w:val="404040"/>
      <w:sz w:val="20"/>
      <w:szCs w:val="20"/>
    </w:rPr>
  </w:style>
  <w:style w:styleId="Lgende" w:type="paragraph">
    <w:name w:val="caption"/>
    <w:basedOn w:val="Normal"/>
    <w:next w:val="Normal"/>
    <w:uiPriority w:val="35"/>
    <w:semiHidden/>
    <w:unhideWhenUsed/>
    <w:qFormat/>
    <w:rsid w:val="00FC693F"/>
    <w:pPr>
      <w:spacing w:line="240" w:lineRule="auto"/>
    </w:pPr>
    <w:rPr>
      <w:b/>
      <w:bCs/>
      <w:color w:themeColor="accent1" w:val="4F81BD"/>
      <w:sz w:val="18"/>
      <w:szCs w:val="18"/>
    </w:rPr>
  </w:style>
  <w:style w:styleId="lev" w:type="character">
    <w:name w:val="Strong"/>
    <w:basedOn w:val="Policepardfaut"/>
    <w:uiPriority w:val="22"/>
    <w:qFormat/>
    <w:rsid w:val="00FC693F"/>
    <w:rPr>
      <w:b/>
      <w:bCs/>
    </w:rPr>
  </w:style>
  <w:style w:styleId="Accentuation" w:type="character">
    <w:name w:val="Emphasis"/>
    <w:basedOn w:val="Policepardfaut"/>
    <w:uiPriority w:val="20"/>
    <w:qFormat/>
    <w:rsid w:val="00FC693F"/>
    <w:rPr>
      <w:i/>
      <w:iCs/>
    </w:rPr>
  </w:style>
  <w:style w:styleId="Citationintense" w:type="paragraph">
    <w:name w:val="Intense Quote"/>
    <w:basedOn w:val="Normal"/>
    <w:next w:val="Normal"/>
    <w:link w:val="CitationintenseCar"/>
    <w:uiPriority w:val="30"/>
    <w:qFormat/>
    <w:rsid w:val="00FC693F"/>
    <w:pPr>
      <w:pBdr>
        <w:bottom w:color="4F81BD" w:space="4" w:sz="4" w:themeColor="accent1" w:val="single"/>
      </w:pBdr>
      <w:spacing w:after="280" w:before="200"/>
      <w:ind w:left="936" w:right="936"/>
    </w:pPr>
    <w:rPr>
      <w:b/>
      <w:bCs/>
      <w:i/>
      <w:iCs/>
      <w:color w:themeColor="accent1" w:val="4F81BD"/>
    </w:rPr>
  </w:style>
  <w:style w:customStyle="1" w:styleId="CitationintenseCar" w:type="character">
    <w:name w:val="Citation intense Car"/>
    <w:basedOn w:val="Policepardfaut"/>
    <w:link w:val="Citationintense"/>
    <w:uiPriority w:val="30"/>
    <w:rsid w:val="00FC693F"/>
    <w:rPr>
      <w:b/>
      <w:bCs/>
      <w:i/>
      <w:iCs/>
      <w:color w:themeColor="accent1" w:val="4F81BD"/>
    </w:rPr>
  </w:style>
  <w:style w:styleId="Accentuationlgre" w:type="character">
    <w:name w:val="Subtle Emphasis"/>
    <w:basedOn w:val="Policepardfaut"/>
    <w:uiPriority w:val="19"/>
    <w:qFormat/>
    <w:rsid w:val="00FC693F"/>
    <w:rPr>
      <w:i/>
      <w:iCs/>
      <w:color w:themeColor="text1" w:themeTint="7F" w:val="808080"/>
    </w:rPr>
  </w:style>
  <w:style w:styleId="Accentuationintense" w:type="character">
    <w:name w:val="Intense Emphasis"/>
    <w:basedOn w:val="Policepardfaut"/>
    <w:uiPriority w:val="21"/>
    <w:qFormat/>
    <w:rsid w:val="00FC693F"/>
    <w:rPr>
      <w:b/>
      <w:bCs/>
      <w:i/>
      <w:iCs/>
      <w:color w:themeColor="accent1" w:val="4F81BD"/>
    </w:rPr>
  </w:style>
  <w:style w:styleId="Rfrencelgre" w:type="character">
    <w:name w:val="Subtle Reference"/>
    <w:basedOn w:val="Policepardfaut"/>
    <w:uiPriority w:val="31"/>
    <w:qFormat/>
    <w:rsid w:val="00FC693F"/>
    <w:rPr>
      <w:smallCaps/>
      <w:color w:themeColor="accent2" w:val="C0504D"/>
      <w:u w:val="single"/>
    </w:rPr>
  </w:style>
  <w:style w:styleId="Rfrenceintense" w:type="character">
    <w:name w:val="Intense Reference"/>
    <w:basedOn w:val="Policepardfaut"/>
    <w:uiPriority w:val="32"/>
    <w:qFormat/>
    <w:rsid w:val="00FC693F"/>
    <w:rPr>
      <w:b/>
      <w:bCs/>
      <w:smallCaps/>
      <w:color w:themeColor="accent2" w:val="C0504D"/>
      <w:spacing w:val="5"/>
      <w:u w:val="single"/>
    </w:rPr>
  </w:style>
  <w:style w:styleId="Titredulivre" w:type="character">
    <w:name w:val="Book Title"/>
    <w:basedOn w:val="Policepardfaut"/>
    <w:uiPriority w:val="33"/>
    <w:qFormat/>
    <w:rsid w:val="00FC693F"/>
    <w:rPr>
      <w:b/>
      <w:bCs/>
      <w:smallCaps/>
      <w:spacing w:val="5"/>
    </w:rPr>
  </w:style>
  <w:style w:styleId="En-ttedetabledesmatires" w:type="paragraph">
    <w:name w:val="TOC Heading"/>
    <w:basedOn w:val="Titre1"/>
    <w:next w:val="Normal"/>
    <w:uiPriority w:val="39"/>
    <w:semiHidden/>
    <w:unhideWhenUsed/>
    <w:qFormat/>
    <w:rsid w:val="00FC693F"/>
    <w:pPr>
      <w:outlineLvl w:val="9"/>
    </w:pPr>
  </w:style>
  <w:style w:styleId="Grilledutableau" w:type="table">
    <w:name w:val="Table Grid"/>
    <w:basedOn w:val="TableauNormal"/>
    <w:uiPriority w:val="59"/>
    <w:rsid w:val="00FC693F"/>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styleId="Ombrageclair" w:type="table">
    <w:name w:val="Light Shading"/>
    <w:basedOn w:val="TableauNormal"/>
    <w:uiPriority w:val="60"/>
    <w:rsid w:val="00FC693F"/>
    <w:pPr>
      <w:spacing w:after="0" w:line="240" w:lineRule="auto"/>
    </w:pPr>
    <w:rPr>
      <w:color w:themeColor="text1" w:themeShade="BF" w:val="000000"/>
    </w:rPr>
    <w:tblPr>
      <w:tblStyleRowBandSize w:val="1"/>
      <w:tblStyleColBandSize w:val="1"/>
      <w:tblBorders>
        <w:top w:color="000000" w:space="0" w:sz="8" w:themeColor="text1" w:val="single"/>
        <w:bottom w:color="000000" w:space="0" w:sz="8" w:themeColor="text1" w:val="single"/>
      </w:tblBorders>
    </w:tblPr>
    <w:tblStylePr w:type="firstRow">
      <w:pPr>
        <w:spacing w:after="0" w:before="0" w:line="240" w:lineRule="auto"/>
      </w:pPr>
      <w:rPr>
        <w:b/>
        <w:bCs/>
      </w:rPr>
      <w:tblPr/>
      <w:tcPr>
        <w:tcBorders>
          <w:top w:color="000000" w:space="0" w:sz="8" w:themeColor="text1" w:val="single"/>
          <w:left w:val="nil"/>
          <w:bottom w:color="000000" w:space="0" w:sz="8" w:themeColor="text1" w:val="single"/>
          <w:right w:val="nil"/>
          <w:insideH w:val="nil"/>
          <w:insideV w:val="nil"/>
        </w:tcBorders>
      </w:tcPr>
    </w:tblStylePr>
    <w:tblStylePr w:type="lastRow">
      <w:pPr>
        <w:spacing w:after="0" w:before="0" w:line="240" w:lineRule="auto"/>
      </w:pPr>
      <w:rPr>
        <w:b/>
        <w:bCs/>
      </w:rPr>
      <w:tblPr/>
      <w:tcPr>
        <w:tcBorders>
          <w:top w:color="000000" w:space="0" w:sz="8" w:themeColor="text1" w:val="single"/>
          <w:left w:val="nil"/>
          <w:bottom w:color="000000" w:space="0" w:sz="8" w:themeColor="text1"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C0C0C0" w:themeFill="text1" w:themeFillTint="3F" w:val="clear"/>
      </w:tcPr>
    </w:tblStylePr>
    <w:tblStylePr w:type="band1Horz">
      <w:tblPr/>
      <w:tcPr>
        <w:tcBorders>
          <w:left w:val="nil"/>
          <w:right w:val="nil"/>
          <w:insideH w:val="nil"/>
          <w:insideV w:val="nil"/>
        </w:tcBorders>
        <w:shd w:color="auto" w:fill="C0C0C0" w:themeFill="text1" w:themeFillTint="3F" w:val="clear"/>
      </w:tcPr>
    </w:tblStylePr>
  </w:style>
  <w:style w:styleId="Trameclaire-Accent1" w:type="table">
    <w:name w:val="Light Shading Accent 1"/>
    <w:basedOn w:val="TableauNormal"/>
    <w:uiPriority w:val="60"/>
    <w:rsid w:val="00FC693F"/>
    <w:pPr>
      <w:spacing w:after="0" w:line="240" w:lineRule="auto"/>
    </w:pPr>
    <w:rPr>
      <w:color w:themeColor="accent1" w:themeShade="BF" w:val="365F91"/>
    </w:rPr>
    <w:tblPr>
      <w:tblStyleRowBandSize w:val="1"/>
      <w:tblStyleColBandSize w:val="1"/>
      <w:tblBorders>
        <w:top w:color="4F81BD" w:space="0" w:sz="8" w:themeColor="accent1" w:val="single"/>
        <w:bottom w:color="4F81BD" w:space="0" w:sz="8" w:themeColor="accent1" w:val="single"/>
      </w:tblBorders>
    </w:tblPr>
    <w:tblStylePr w:type="firstRow">
      <w:pPr>
        <w:spacing w:after="0" w:before="0" w:line="240" w:lineRule="auto"/>
      </w:pPr>
      <w:rPr>
        <w:b/>
        <w:bCs/>
      </w:rPr>
      <w:tblPr/>
      <w:tcPr>
        <w:tcBorders>
          <w:top w:color="4F81BD" w:space="0" w:sz="8" w:themeColor="accent1" w:val="single"/>
          <w:left w:val="nil"/>
          <w:bottom w:color="4F81BD" w:space="0" w:sz="8" w:themeColor="accent1" w:val="single"/>
          <w:right w:val="nil"/>
          <w:insideH w:val="nil"/>
          <w:insideV w:val="nil"/>
        </w:tcBorders>
      </w:tcPr>
    </w:tblStylePr>
    <w:tblStylePr w:type="lastRow">
      <w:pPr>
        <w:spacing w:after="0" w:before="0" w:line="240" w:lineRule="auto"/>
      </w:pPr>
      <w:rPr>
        <w:b/>
        <w:bCs/>
      </w:rPr>
      <w:tblPr/>
      <w:tcPr>
        <w:tcBorders>
          <w:top w:color="4F81BD" w:space="0" w:sz="8" w:themeColor="accent1" w:val="single"/>
          <w:left w:val="nil"/>
          <w:bottom w:color="4F81BD" w:space="0" w:sz="8" w:themeColor="accent1"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D3DFEE" w:themeFill="accent1" w:themeFillTint="3F" w:val="clear"/>
      </w:tcPr>
    </w:tblStylePr>
    <w:tblStylePr w:type="band1Horz">
      <w:tblPr/>
      <w:tcPr>
        <w:tcBorders>
          <w:left w:val="nil"/>
          <w:right w:val="nil"/>
          <w:insideH w:val="nil"/>
          <w:insideV w:val="nil"/>
        </w:tcBorders>
        <w:shd w:color="auto" w:fill="D3DFEE" w:themeFill="accent1" w:themeFillTint="3F" w:val="clear"/>
      </w:tcPr>
    </w:tblStylePr>
  </w:style>
  <w:style w:styleId="Trameclaire-Accent2" w:type="table">
    <w:name w:val="Light Shading Accent 2"/>
    <w:basedOn w:val="TableauNormal"/>
    <w:uiPriority w:val="60"/>
    <w:rsid w:val="00FC693F"/>
    <w:pPr>
      <w:spacing w:after="0" w:line="240" w:lineRule="auto"/>
    </w:pPr>
    <w:rPr>
      <w:color w:themeColor="accent2" w:themeShade="BF" w:val="943634"/>
    </w:rPr>
    <w:tblPr>
      <w:tblStyleRowBandSize w:val="1"/>
      <w:tblStyleColBandSize w:val="1"/>
      <w:tblBorders>
        <w:top w:color="C0504D" w:space="0" w:sz="8" w:themeColor="accent2" w:val="single"/>
        <w:bottom w:color="C0504D" w:space="0" w:sz="8" w:themeColor="accent2" w:val="single"/>
      </w:tblBorders>
    </w:tblPr>
    <w:tblStylePr w:type="firstRow">
      <w:pPr>
        <w:spacing w:after="0" w:before="0" w:line="240" w:lineRule="auto"/>
      </w:pPr>
      <w:rPr>
        <w:b/>
        <w:bCs/>
      </w:rPr>
      <w:tblPr/>
      <w:tcPr>
        <w:tcBorders>
          <w:top w:color="C0504D" w:space="0" w:sz="8" w:themeColor="accent2" w:val="single"/>
          <w:left w:val="nil"/>
          <w:bottom w:color="C0504D" w:space="0" w:sz="8" w:themeColor="accent2" w:val="single"/>
          <w:right w:val="nil"/>
          <w:insideH w:val="nil"/>
          <w:insideV w:val="nil"/>
        </w:tcBorders>
      </w:tcPr>
    </w:tblStylePr>
    <w:tblStylePr w:type="lastRow">
      <w:pPr>
        <w:spacing w:after="0" w:before="0" w:line="240" w:lineRule="auto"/>
      </w:pPr>
      <w:rPr>
        <w:b/>
        <w:bCs/>
      </w:rPr>
      <w:tblPr/>
      <w:tcPr>
        <w:tcBorders>
          <w:top w:color="C0504D" w:space="0" w:sz="8" w:themeColor="accent2" w:val="single"/>
          <w:left w:val="nil"/>
          <w:bottom w:color="C0504D" w:space="0" w:sz="8" w:themeColor="accent2"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EFD3D2" w:themeFill="accent2" w:themeFillTint="3F" w:val="clear"/>
      </w:tcPr>
    </w:tblStylePr>
    <w:tblStylePr w:type="band1Horz">
      <w:tblPr/>
      <w:tcPr>
        <w:tcBorders>
          <w:left w:val="nil"/>
          <w:right w:val="nil"/>
          <w:insideH w:val="nil"/>
          <w:insideV w:val="nil"/>
        </w:tcBorders>
        <w:shd w:color="auto" w:fill="EFD3D2" w:themeFill="accent2" w:themeFillTint="3F" w:val="clear"/>
      </w:tcPr>
    </w:tblStylePr>
  </w:style>
  <w:style w:styleId="Trameclaire-Accent3" w:type="table">
    <w:name w:val="Light Shading Accent 3"/>
    <w:basedOn w:val="TableauNormal"/>
    <w:uiPriority w:val="60"/>
    <w:rsid w:val="00FC693F"/>
    <w:pPr>
      <w:spacing w:after="0" w:line="240" w:lineRule="auto"/>
    </w:pPr>
    <w:rPr>
      <w:color w:themeColor="accent3" w:themeShade="BF" w:val="76923C"/>
    </w:rPr>
    <w:tblPr>
      <w:tblStyleRowBandSize w:val="1"/>
      <w:tblStyleColBandSize w:val="1"/>
      <w:tblBorders>
        <w:top w:color="9BBB59" w:space="0" w:sz="8" w:themeColor="accent3" w:val="single"/>
        <w:bottom w:color="9BBB59" w:space="0" w:sz="8" w:themeColor="accent3" w:val="single"/>
      </w:tblBorders>
    </w:tblPr>
    <w:tblStylePr w:type="firstRow">
      <w:pPr>
        <w:spacing w:after="0" w:before="0" w:line="240" w:lineRule="auto"/>
      </w:pPr>
      <w:rPr>
        <w:b/>
        <w:bCs/>
      </w:rPr>
      <w:tblPr/>
      <w:tcPr>
        <w:tcBorders>
          <w:top w:color="9BBB59" w:space="0" w:sz="8" w:themeColor="accent3" w:val="single"/>
          <w:left w:val="nil"/>
          <w:bottom w:color="9BBB59" w:space="0" w:sz="8" w:themeColor="accent3" w:val="single"/>
          <w:right w:val="nil"/>
          <w:insideH w:val="nil"/>
          <w:insideV w:val="nil"/>
        </w:tcBorders>
      </w:tcPr>
    </w:tblStylePr>
    <w:tblStylePr w:type="lastRow">
      <w:pPr>
        <w:spacing w:after="0" w:before="0" w:line="240" w:lineRule="auto"/>
      </w:pPr>
      <w:rPr>
        <w:b/>
        <w:bCs/>
      </w:rPr>
      <w:tblPr/>
      <w:tcPr>
        <w:tcBorders>
          <w:top w:color="9BBB59" w:space="0" w:sz="8" w:themeColor="accent3" w:val="single"/>
          <w:left w:val="nil"/>
          <w:bottom w:color="9BBB59" w:space="0" w:sz="8" w:themeColor="accent3"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E6EED5" w:themeFill="accent3" w:themeFillTint="3F" w:val="clear"/>
      </w:tcPr>
    </w:tblStylePr>
    <w:tblStylePr w:type="band1Horz">
      <w:tblPr/>
      <w:tcPr>
        <w:tcBorders>
          <w:left w:val="nil"/>
          <w:right w:val="nil"/>
          <w:insideH w:val="nil"/>
          <w:insideV w:val="nil"/>
        </w:tcBorders>
        <w:shd w:color="auto" w:fill="E6EED5" w:themeFill="accent3" w:themeFillTint="3F" w:val="clear"/>
      </w:tcPr>
    </w:tblStylePr>
  </w:style>
  <w:style w:styleId="Trameclaire-Accent4" w:type="table">
    <w:name w:val="Light Shading Accent 4"/>
    <w:basedOn w:val="TableauNormal"/>
    <w:uiPriority w:val="60"/>
    <w:rsid w:val="00FC693F"/>
    <w:pPr>
      <w:spacing w:after="0" w:line="240" w:lineRule="auto"/>
    </w:pPr>
    <w:rPr>
      <w:color w:themeColor="accent4" w:themeShade="BF" w:val="5F497A"/>
    </w:rPr>
    <w:tblPr>
      <w:tblStyleRowBandSize w:val="1"/>
      <w:tblStyleColBandSize w:val="1"/>
      <w:tblBorders>
        <w:top w:color="8064A2" w:space="0" w:sz="8" w:themeColor="accent4" w:val="single"/>
        <w:bottom w:color="8064A2" w:space="0" w:sz="8" w:themeColor="accent4" w:val="single"/>
      </w:tblBorders>
    </w:tblPr>
    <w:tblStylePr w:type="firstRow">
      <w:pPr>
        <w:spacing w:after="0" w:before="0" w:line="240" w:lineRule="auto"/>
      </w:pPr>
      <w:rPr>
        <w:b/>
        <w:bCs/>
      </w:rPr>
      <w:tblPr/>
      <w:tcPr>
        <w:tcBorders>
          <w:top w:color="8064A2" w:space="0" w:sz="8" w:themeColor="accent4" w:val="single"/>
          <w:left w:val="nil"/>
          <w:bottom w:color="8064A2" w:space="0" w:sz="8" w:themeColor="accent4" w:val="single"/>
          <w:right w:val="nil"/>
          <w:insideH w:val="nil"/>
          <w:insideV w:val="nil"/>
        </w:tcBorders>
      </w:tcPr>
    </w:tblStylePr>
    <w:tblStylePr w:type="lastRow">
      <w:pPr>
        <w:spacing w:after="0" w:before="0" w:line="240" w:lineRule="auto"/>
      </w:pPr>
      <w:rPr>
        <w:b/>
        <w:bCs/>
      </w:rPr>
      <w:tblPr/>
      <w:tcPr>
        <w:tcBorders>
          <w:top w:color="8064A2" w:space="0" w:sz="8" w:themeColor="accent4" w:val="single"/>
          <w:left w:val="nil"/>
          <w:bottom w:color="8064A2" w:space="0" w:sz="8" w:themeColor="accent4"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DFD8E8" w:themeFill="accent4" w:themeFillTint="3F" w:val="clear"/>
      </w:tcPr>
    </w:tblStylePr>
    <w:tblStylePr w:type="band1Horz">
      <w:tblPr/>
      <w:tcPr>
        <w:tcBorders>
          <w:left w:val="nil"/>
          <w:right w:val="nil"/>
          <w:insideH w:val="nil"/>
          <w:insideV w:val="nil"/>
        </w:tcBorders>
        <w:shd w:color="auto" w:fill="DFD8E8" w:themeFill="accent4" w:themeFillTint="3F" w:val="clear"/>
      </w:tcPr>
    </w:tblStylePr>
  </w:style>
  <w:style w:styleId="Trameclaire-Accent5" w:type="table">
    <w:name w:val="Light Shading Accent 5"/>
    <w:basedOn w:val="TableauNormal"/>
    <w:uiPriority w:val="60"/>
    <w:rsid w:val="00FC693F"/>
    <w:pPr>
      <w:spacing w:after="0" w:line="240" w:lineRule="auto"/>
    </w:pPr>
    <w:rPr>
      <w:color w:themeColor="accent5" w:themeShade="BF" w:val="31849B"/>
    </w:rPr>
    <w:tblPr>
      <w:tblStyleRowBandSize w:val="1"/>
      <w:tblStyleColBandSize w:val="1"/>
      <w:tblBorders>
        <w:top w:color="4BACC6" w:space="0" w:sz="8" w:themeColor="accent5" w:val="single"/>
        <w:bottom w:color="4BACC6" w:space="0" w:sz="8" w:themeColor="accent5" w:val="single"/>
      </w:tblBorders>
    </w:tblPr>
    <w:tblStylePr w:type="firstRow">
      <w:pPr>
        <w:spacing w:after="0" w:before="0" w:line="240" w:lineRule="auto"/>
      </w:pPr>
      <w:rPr>
        <w:b/>
        <w:bCs/>
      </w:rPr>
      <w:tblPr/>
      <w:tcPr>
        <w:tcBorders>
          <w:top w:color="4BACC6" w:space="0" w:sz="8" w:themeColor="accent5" w:val="single"/>
          <w:left w:val="nil"/>
          <w:bottom w:color="4BACC6" w:space="0" w:sz="8" w:themeColor="accent5" w:val="single"/>
          <w:right w:val="nil"/>
          <w:insideH w:val="nil"/>
          <w:insideV w:val="nil"/>
        </w:tcBorders>
      </w:tcPr>
    </w:tblStylePr>
    <w:tblStylePr w:type="lastRow">
      <w:pPr>
        <w:spacing w:after="0" w:before="0" w:line="240" w:lineRule="auto"/>
      </w:pPr>
      <w:rPr>
        <w:b/>
        <w:bCs/>
      </w:rPr>
      <w:tblPr/>
      <w:tcPr>
        <w:tcBorders>
          <w:top w:color="4BACC6" w:space="0" w:sz="8" w:themeColor="accent5" w:val="single"/>
          <w:left w:val="nil"/>
          <w:bottom w:color="4BACC6" w:space="0" w:sz="8" w:themeColor="accent5"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D2EAF1" w:themeFill="accent5" w:themeFillTint="3F" w:val="clear"/>
      </w:tcPr>
    </w:tblStylePr>
    <w:tblStylePr w:type="band1Horz">
      <w:tblPr/>
      <w:tcPr>
        <w:tcBorders>
          <w:left w:val="nil"/>
          <w:right w:val="nil"/>
          <w:insideH w:val="nil"/>
          <w:insideV w:val="nil"/>
        </w:tcBorders>
        <w:shd w:color="auto" w:fill="D2EAF1" w:themeFill="accent5" w:themeFillTint="3F" w:val="clear"/>
      </w:tcPr>
    </w:tblStylePr>
  </w:style>
  <w:style w:styleId="Trameclaire-Accent6" w:type="table">
    <w:name w:val="Light Shading Accent 6"/>
    <w:basedOn w:val="TableauNormal"/>
    <w:uiPriority w:val="60"/>
    <w:rsid w:val="00FC693F"/>
    <w:pPr>
      <w:spacing w:after="0" w:line="240" w:lineRule="auto"/>
    </w:pPr>
    <w:rPr>
      <w:color w:themeColor="accent6" w:themeShade="BF" w:val="E36C0A"/>
    </w:rPr>
    <w:tblPr>
      <w:tblStyleRowBandSize w:val="1"/>
      <w:tblStyleColBandSize w:val="1"/>
      <w:tblBorders>
        <w:top w:color="F79646" w:space="0" w:sz="8" w:themeColor="accent6" w:val="single"/>
        <w:bottom w:color="F79646" w:space="0" w:sz="8" w:themeColor="accent6" w:val="single"/>
      </w:tblBorders>
    </w:tblPr>
    <w:tblStylePr w:type="firstRow">
      <w:pPr>
        <w:spacing w:after="0" w:before="0" w:line="240" w:lineRule="auto"/>
      </w:pPr>
      <w:rPr>
        <w:b/>
        <w:bCs/>
      </w:rPr>
      <w:tblPr/>
      <w:tcPr>
        <w:tcBorders>
          <w:top w:color="F79646" w:space="0" w:sz="8" w:themeColor="accent6" w:val="single"/>
          <w:left w:val="nil"/>
          <w:bottom w:color="F79646" w:space="0" w:sz="8" w:themeColor="accent6" w:val="single"/>
          <w:right w:val="nil"/>
          <w:insideH w:val="nil"/>
          <w:insideV w:val="nil"/>
        </w:tcBorders>
      </w:tcPr>
    </w:tblStylePr>
    <w:tblStylePr w:type="lastRow">
      <w:pPr>
        <w:spacing w:after="0" w:before="0" w:line="240" w:lineRule="auto"/>
      </w:pPr>
      <w:rPr>
        <w:b/>
        <w:bCs/>
      </w:rPr>
      <w:tblPr/>
      <w:tcPr>
        <w:tcBorders>
          <w:top w:color="F79646" w:space="0" w:sz="8" w:themeColor="accent6" w:val="single"/>
          <w:left w:val="nil"/>
          <w:bottom w:color="F79646" w:space="0" w:sz="8" w:themeColor="accent6" w:val="singl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color="auto" w:fill="FDE4D0" w:themeFill="accent6" w:themeFillTint="3F" w:val="clear"/>
      </w:tcPr>
    </w:tblStylePr>
    <w:tblStylePr w:type="band1Horz">
      <w:tblPr/>
      <w:tcPr>
        <w:tcBorders>
          <w:left w:val="nil"/>
          <w:right w:val="nil"/>
          <w:insideH w:val="nil"/>
          <w:insideV w:val="nil"/>
        </w:tcBorders>
        <w:shd w:color="auto" w:fill="FDE4D0" w:themeFill="accent6" w:themeFillTint="3F" w:val="clear"/>
      </w:tcPr>
    </w:tblStylePr>
  </w:style>
  <w:style w:styleId="Listeclaire" w:type="table">
    <w:name w:val="Light List"/>
    <w:basedOn w:val="TableauNormal"/>
    <w:uiPriority w:val="61"/>
    <w:rsid w:val="00FC693F"/>
    <w:pPr>
      <w:spacing w:after="0" w:line="240" w:lineRule="auto"/>
    </w:pPr>
    <w:tblPr>
      <w:tblStyleRowBandSize w:val="1"/>
      <w:tblStyleColBandSize w:val="1"/>
      <w:tblBorders>
        <w:top w:color="000000" w:space="0" w:sz="8" w:themeColor="text1" w:val="single"/>
        <w:left w:color="000000" w:space="0" w:sz="8" w:themeColor="text1" w:val="single"/>
        <w:bottom w:color="000000" w:space="0" w:sz="8" w:themeColor="text1" w:val="single"/>
        <w:right w:color="000000" w:space="0" w:sz="8" w:themeColor="text1" w:val="single"/>
      </w:tblBorders>
    </w:tblPr>
    <w:tblStylePr w:type="firstRow">
      <w:pPr>
        <w:spacing w:after="0" w:before="0" w:line="240" w:lineRule="auto"/>
      </w:pPr>
      <w:rPr>
        <w:b/>
        <w:bCs/>
        <w:color w:themeColor="background1" w:val="FFFFFF"/>
      </w:rPr>
      <w:tblPr/>
      <w:tcPr>
        <w:shd w:color="auto" w:fill="000000" w:themeFill="text1" w:val="clear"/>
      </w:tcPr>
    </w:tblStylePr>
    <w:tblStylePr w:type="lastRow">
      <w:pPr>
        <w:spacing w:after="0" w:before="0" w:line="240" w:lineRule="auto"/>
      </w:pPr>
      <w:rPr>
        <w:b/>
        <w:bCs/>
      </w:rPr>
      <w:tblPr/>
      <w:tcPr>
        <w:tcBorders>
          <w:top w:color="000000" w:space="0" w:sz="6" w:themeColor="text1" w:val="double"/>
          <w:left w:color="000000" w:space="0" w:sz="8" w:themeColor="text1" w:val="single"/>
          <w:bottom w:color="000000" w:space="0" w:sz="8" w:themeColor="text1" w:val="single"/>
          <w:right w:color="000000" w:space="0" w:sz="8" w:themeColor="text1" w:val="single"/>
        </w:tcBorders>
      </w:tcPr>
    </w:tblStylePr>
    <w:tblStylePr w:type="firstCol">
      <w:rPr>
        <w:b/>
        <w:bCs/>
      </w:rPr>
    </w:tblStylePr>
    <w:tblStylePr w:type="lastCol">
      <w:rPr>
        <w:b/>
        <w:bCs/>
      </w:rPr>
    </w:tblStylePr>
    <w:tblStylePr w:type="band1Vert">
      <w:tblPr/>
      <w:tcPr>
        <w:tcBorders>
          <w:top w:color="000000" w:space="0" w:sz="8" w:themeColor="text1" w:val="single"/>
          <w:left w:color="000000" w:space="0" w:sz="8" w:themeColor="text1" w:val="single"/>
          <w:bottom w:color="000000" w:space="0" w:sz="8" w:themeColor="text1" w:val="single"/>
          <w:right w:color="000000" w:space="0" w:sz="8" w:themeColor="text1" w:val="single"/>
        </w:tcBorders>
      </w:tcPr>
    </w:tblStylePr>
    <w:tblStylePr w:type="band1Horz">
      <w:tblPr/>
      <w:tcPr>
        <w:tcBorders>
          <w:top w:color="000000" w:space="0" w:sz="8" w:themeColor="text1" w:val="single"/>
          <w:left w:color="000000" w:space="0" w:sz="8" w:themeColor="text1" w:val="single"/>
          <w:bottom w:color="000000" w:space="0" w:sz="8" w:themeColor="text1" w:val="single"/>
          <w:right w:color="000000" w:space="0" w:sz="8" w:themeColor="text1" w:val="single"/>
        </w:tcBorders>
      </w:tcPr>
    </w:tblStylePr>
  </w:style>
  <w:style w:styleId="Listeclaire-Accent1" w:type="table">
    <w:name w:val="Light List Accent 1"/>
    <w:basedOn w:val="TableauNormal"/>
    <w:uiPriority w:val="61"/>
    <w:rsid w:val="00FC693F"/>
    <w:pPr>
      <w:spacing w:after="0" w:line="240" w:lineRule="auto"/>
    </w:pPr>
    <w:tblPr>
      <w:tblStyleRowBandSize w:val="1"/>
      <w:tblStyleColBandSize w:val="1"/>
      <w:tblBorders>
        <w:top w:color="4F81BD" w:space="0" w:sz="8" w:themeColor="accent1" w:val="single"/>
        <w:left w:color="4F81BD" w:space="0" w:sz="8" w:themeColor="accent1" w:val="single"/>
        <w:bottom w:color="4F81BD" w:space="0" w:sz="8" w:themeColor="accent1" w:val="single"/>
        <w:right w:color="4F81BD" w:space="0" w:sz="8" w:themeColor="accent1" w:val="single"/>
      </w:tblBorders>
    </w:tblPr>
    <w:tblStylePr w:type="firstRow">
      <w:pPr>
        <w:spacing w:after="0" w:before="0" w:line="240" w:lineRule="auto"/>
      </w:pPr>
      <w:rPr>
        <w:b/>
        <w:bCs/>
        <w:color w:themeColor="background1" w:val="FFFFFF"/>
      </w:rPr>
      <w:tblPr/>
      <w:tcPr>
        <w:shd w:color="auto" w:fill="4F81BD" w:themeFill="accent1" w:val="clear"/>
      </w:tcPr>
    </w:tblStylePr>
    <w:tblStylePr w:type="lastRow">
      <w:pPr>
        <w:spacing w:after="0" w:before="0" w:line="240" w:lineRule="auto"/>
      </w:pPr>
      <w:rPr>
        <w:b/>
        <w:bCs/>
      </w:rPr>
      <w:tblPr/>
      <w:tcPr>
        <w:tcBorders>
          <w:top w:color="4F81BD" w:space="0" w:sz="6" w:themeColor="accent1" w:val="double"/>
          <w:left w:color="4F81BD" w:space="0" w:sz="8" w:themeColor="accent1" w:val="single"/>
          <w:bottom w:color="4F81BD" w:space="0" w:sz="8" w:themeColor="accent1" w:val="single"/>
          <w:right w:color="4F81BD" w:space="0" w:sz="8" w:themeColor="accent1" w:val="single"/>
        </w:tcBorders>
      </w:tcPr>
    </w:tblStylePr>
    <w:tblStylePr w:type="firstCol">
      <w:rPr>
        <w:b/>
        <w:bCs/>
      </w:rPr>
    </w:tblStylePr>
    <w:tblStylePr w:type="lastCol">
      <w:rPr>
        <w:b/>
        <w:bCs/>
      </w:rPr>
    </w:tblStylePr>
    <w:tblStylePr w:type="band1Vert">
      <w:tblPr/>
      <w:tcPr>
        <w:tcBorders>
          <w:top w:color="4F81BD" w:space="0" w:sz="8" w:themeColor="accent1" w:val="single"/>
          <w:left w:color="4F81BD" w:space="0" w:sz="8" w:themeColor="accent1" w:val="single"/>
          <w:bottom w:color="4F81BD" w:space="0" w:sz="8" w:themeColor="accent1" w:val="single"/>
          <w:right w:color="4F81BD" w:space="0" w:sz="8" w:themeColor="accent1" w:val="single"/>
        </w:tcBorders>
      </w:tcPr>
    </w:tblStylePr>
    <w:tblStylePr w:type="band1Horz">
      <w:tblPr/>
      <w:tcPr>
        <w:tcBorders>
          <w:top w:color="4F81BD" w:space="0" w:sz="8" w:themeColor="accent1" w:val="single"/>
          <w:left w:color="4F81BD" w:space="0" w:sz="8" w:themeColor="accent1" w:val="single"/>
          <w:bottom w:color="4F81BD" w:space="0" w:sz="8" w:themeColor="accent1" w:val="single"/>
          <w:right w:color="4F81BD" w:space="0" w:sz="8" w:themeColor="accent1" w:val="single"/>
        </w:tcBorders>
      </w:tcPr>
    </w:tblStylePr>
  </w:style>
  <w:style w:styleId="Listeclaire-Accent2" w:type="table">
    <w:name w:val="Light List Accent 2"/>
    <w:basedOn w:val="TableauNormal"/>
    <w:uiPriority w:val="61"/>
    <w:rsid w:val="00CB0664"/>
    <w:pPr>
      <w:spacing w:after="0" w:line="240" w:lineRule="auto"/>
    </w:pPr>
    <w:tblPr>
      <w:tblStyleRowBandSize w:val="1"/>
      <w:tblStyleColBandSize w:val="1"/>
      <w:tblBorders>
        <w:top w:color="C0504D" w:space="0" w:sz="8" w:themeColor="accent2" w:val="single"/>
        <w:left w:color="C0504D" w:space="0" w:sz="8" w:themeColor="accent2" w:val="single"/>
        <w:bottom w:color="C0504D" w:space="0" w:sz="8" w:themeColor="accent2" w:val="single"/>
        <w:right w:color="C0504D" w:space="0" w:sz="8" w:themeColor="accent2" w:val="single"/>
      </w:tblBorders>
    </w:tblPr>
    <w:tblStylePr w:type="firstRow">
      <w:pPr>
        <w:spacing w:after="0" w:before="0" w:line="240" w:lineRule="auto"/>
      </w:pPr>
      <w:rPr>
        <w:b/>
        <w:bCs/>
        <w:color w:themeColor="background1" w:val="FFFFFF"/>
      </w:rPr>
      <w:tblPr/>
      <w:tcPr>
        <w:shd w:color="auto" w:fill="C0504D" w:themeFill="accent2" w:val="clear"/>
      </w:tcPr>
    </w:tblStylePr>
    <w:tblStylePr w:type="lastRow">
      <w:pPr>
        <w:spacing w:after="0" w:before="0" w:line="240" w:lineRule="auto"/>
      </w:pPr>
      <w:rPr>
        <w:b/>
        <w:bCs/>
      </w:rPr>
      <w:tblPr/>
      <w:tcPr>
        <w:tcBorders>
          <w:top w:color="C0504D" w:space="0" w:sz="6" w:themeColor="accent2" w:val="double"/>
          <w:left w:color="C0504D" w:space="0" w:sz="8" w:themeColor="accent2" w:val="single"/>
          <w:bottom w:color="C0504D" w:space="0" w:sz="8" w:themeColor="accent2" w:val="single"/>
          <w:right w:color="C0504D" w:space="0" w:sz="8" w:themeColor="accent2" w:val="single"/>
        </w:tcBorders>
      </w:tcPr>
    </w:tblStylePr>
    <w:tblStylePr w:type="firstCol">
      <w:rPr>
        <w:b/>
        <w:bCs/>
      </w:rPr>
    </w:tblStylePr>
    <w:tblStylePr w:type="lastCol">
      <w:rPr>
        <w:b/>
        <w:bCs/>
      </w:rPr>
    </w:tblStylePr>
    <w:tblStylePr w:type="band1Vert">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tcPr>
    </w:tblStylePr>
    <w:tblStylePr w:type="band1Horz">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tcPr>
    </w:tblStylePr>
  </w:style>
  <w:style w:styleId="Listeclaire-Accent3" w:type="table">
    <w:name w:val="Light List Accent 3"/>
    <w:basedOn w:val="TableauNormal"/>
    <w:uiPriority w:val="61"/>
    <w:rsid w:val="00CB0664"/>
    <w:pPr>
      <w:spacing w:after="0" w:line="240" w:lineRule="auto"/>
    </w:pPr>
    <w:tblPr>
      <w:tblStyleRowBandSize w:val="1"/>
      <w:tblStyleColBandSize w:val="1"/>
      <w:tblBorders>
        <w:top w:color="9BBB59" w:space="0" w:sz="8" w:themeColor="accent3" w:val="single"/>
        <w:left w:color="9BBB59" w:space="0" w:sz="8" w:themeColor="accent3" w:val="single"/>
        <w:bottom w:color="9BBB59" w:space="0" w:sz="8" w:themeColor="accent3" w:val="single"/>
        <w:right w:color="9BBB59" w:space="0" w:sz="8" w:themeColor="accent3" w:val="single"/>
      </w:tblBorders>
    </w:tblPr>
    <w:tblStylePr w:type="firstRow">
      <w:pPr>
        <w:spacing w:after="0" w:before="0" w:line="240" w:lineRule="auto"/>
      </w:pPr>
      <w:rPr>
        <w:b/>
        <w:bCs/>
        <w:color w:themeColor="background1" w:val="FFFFFF"/>
      </w:rPr>
      <w:tblPr/>
      <w:tcPr>
        <w:shd w:color="auto" w:fill="9BBB59" w:themeFill="accent3" w:val="clear"/>
      </w:tcPr>
    </w:tblStylePr>
    <w:tblStylePr w:type="lastRow">
      <w:pPr>
        <w:spacing w:after="0" w:before="0" w:line="240" w:lineRule="auto"/>
      </w:pPr>
      <w:rPr>
        <w:b/>
        <w:bCs/>
      </w:rPr>
      <w:tblPr/>
      <w:tcPr>
        <w:tcBorders>
          <w:top w:color="9BBB59" w:space="0" w:sz="6" w:themeColor="accent3" w:val="double"/>
          <w:left w:color="9BBB59" w:space="0" w:sz="8" w:themeColor="accent3" w:val="single"/>
          <w:bottom w:color="9BBB59" w:space="0" w:sz="8" w:themeColor="accent3" w:val="single"/>
          <w:right w:color="9BBB59" w:space="0" w:sz="8" w:themeColor="accent3" w:val="single"/>
        </w:tcBorders>
      </w:tcPr>
    </w:tblStylePr>
    <w:tblStylePr w:type="firstCol">
      <w:rPr>
        <w:b/>
        <w:bCs/>
      </w:rPr>
    </w:tblStylePr>
    <w:tblStylePr w:type="lastCol">
      <w:rPr>
        <w:b/>
        <w:bCs/>
      </w:rPr>
    </w:tblStylePr>
    <w:tblStylePr w:type="band1Vert">
      <w:tblPr/>
      <w:tcPr>
        <w:tcBorders>
          <w:top w:color="9BBB59" w:space="0" w:sz="8" w:themeColor="accent3" w:val="single"/>
          <w:left w:color="9BBB59" w:space="0" w:sz="8" w:themeColor="accent3" w:val="single"/>
          <w:bottom w:color="9BBB59" w:space="0" w:sz="8" w:themeColor="accent3" w:val="single"/>
          <w:right w:color="9BBB59" w:space="0" w:sz="8" w:themeColor="accent3" w:val="single"/>
        </w:tcBorders>
      </w:tcPr>
    </w:tblStylePr>
    <w:tblStylePr w:type="band1Horz">
      <w:tblPr/>
      <w:tcPr>
        <w:tcBorders>
          <w:top w:color="9BBB59" w:space="0" w:sz="8" w:themeColor="accent3" w:val="single"/>
          <w:left w:color="9BBB59" w:space="0" w:sz="8" w:themeColor="accent3" w:val="single"/>
          <w:bottom w:color="9BBB59" w:space="0" w:sz="8" w:themeColor="accent3" w:val="single"/>
          <w:right w:color="9BBB59" w:space="0" w:sz="8" w:themeColor="accent3" w:val="single"/>
        </w:tcBorders>
      </w:tcPr>
    </w:tblStylePr>
  </w:style>
  <w:style w:styleId="Listeclaire-Accent4" w:type="table">
    <w:name w:val="Light List Accent 4"/>
    <w:basedOn w:val="TableauNormal"/>
    <w:uiPriority w:val="61"/>
    <w:rsid w:val="00CB0664"/>
    <w:pPr>
      <w:spacing w:after="0" w:line="240" w:lineRule="auto"/>
    </w:pPr>
    <w:tblPr>
      <w:tblStyleRowBandSize w:val="1"/>
      <w:tblStyleColBandSize w:val="1"/>
      <w:tblBorders>
        <w:top w:color="8064A2" w:space="0" w:sz="8" w:themeColor="accent4" w:val="single"/>
        <w:left w:color="8064A2" w:space="0" w:sz="8" w:themeColor="accent4" w:val="single"/>
        <w:bottom w:color="8064A2" w:space="0" w:sz="8" w:themeColor="accent4" w:val="single"/>
        <w:right w:color="8064A2" w:space="0" w:sz="8" w:themeColor="accent4" w:val="single"/>
      </w:tblBorders>
    </w:tblPr>
    <w:tblStylePr w:type="firstRow">
      <w:pPr>
        <w:spacing w:after="0" w:before="0" w:line="240" w:lineRule="auto"/>
      </w:pPr>
      <w:rPr>
        <w:b/>
        <w:bCs/>
        <w:color w:themeColor="background1" w:val="FFFFFF"/>
      </w:rPr>
      <w:tblPr/>
      <w:tcPr>
        <w:shd w:color="auto" w:fill="8064A2" w:themeFill="accent4" w:val="clear"/>
      </w:tcPr>
    </w:tblStylePr>
    <w:tblStylePr w:type="lastRow">
      <w:pPr>
        <w:spacing w:after="0" w:before="0" w:line="240" w:lineRule="auto"/>
      </w:pPr>
      <w:rPr>
        <w:b/>
        <w:bCs/>
      </w:rPr>
      <w:tblPr/>
      <w:tcPr>
        <w:tcBorders>
          <w:top w:color="8064A2" w:space="0" w:sz="6" w:themeColor="accent4" w:val="double"/>
          <w:left w:color="8064A2" w:space="0" w:sz="8" w:themeColor="accent4" w:val="single"/>
          <w:bottom w:color="8064A2" w:space="0" w:sz="8" w:themeColor="accent4" w:val="single"/>
          <w:right w:color="8064A2" w:space="0" w:sz="8" w:themeColor="accent4" w:val="single"/>
        </w:tcBorders>
      </w:tcPr>
    </w:tblStylePr>
    <w:tblStylePr w:type="firstCol">
      <w:rPr>
        <w:b/>
        <w:bCs/>
      </w:rPr>
    </w:tblStylePr>
    <w:tblStylePr w:type="lastCol">
      <w:rPr>
        <w:b/>
        <w:bCs/>
      </w:rPr>
    </w:tblStylePr>
    <w:tblStylePr w:type="band1Vert">
      <w:tblPr/>
      <w:tcPr>
        <w:tcBorders>
          <w:top w:color="8064A2" w:space="0" w:sz="8" w:themeColor="accent4" w:val="single"/>
          <w:left w:color="8064A2" w:space="0" w:sz="8" w:themeColor="accent4" w:val="single"/>
          <w:bottom w:color="8064A2" w:space="0" w:sz="8" w:themeColor="accent4" w:val="single"/>
          <w:right w:color="8064A2" w:space="0" w:sz="8" w:themeColor="accent4" w:val="single"/>
        </w:tcBorders>
      </w:tcPr>
    </w:tblStylePr>
    <w:tblStylePr w:type="band1Horz">
      <w:tblPr/>
      <w:tcPr>
        <w:tcBorders>
          <w:top w:color="8064A2" w:space="0" w:sz="8" w:themeColor="accent4" w:val="single"/>
          <w:left w:color="8064A2" w:space="0" w:sz="8" w:themeColor="accent4" w:val="single"/>
          <w:bottom w:color="8064A2" w:space="0" w:sz="8" w:themeColor="accent4" w:val="single"/>
          <w:right w:color="8064A2" w:space="0" w:sz="8" w:themeColor="accent4" w:val="single"/>
        </w:tcBorders>
      </w:tcPr>
    </w:tblStylePr>
  </w:style>
  <w:style w:styleId="Listeclaire-Accent5" w:type="table">
    <w:name w:val="Light List Accent 5"/>
    <w:basedOn w:val="TableauNormal"/>
    <w:uiPriority w:val="61"/>
    <w:rsid w:val="00CB0664"/>
    <w:pPr>
      <w:spacing w:after="0" w:line="240" w:lineRule="auto"/>
    </w:pPr>
    <w:tblPr>
      <w:tblStyleRowBandSize w:val="1"/>
      <w:tblStyleColBandSize w:val="1"/>
      <w:tblBorders>
        <w:top w:color="4BACC6" w:space="0" w:sz="8" w:themeColor="accent5" w:val="single"/>
        <w:left w:color="4BACC6" w:space="0" w:sz="8" w:themeColor="accent5" w:val="single"/>
        <w:bottom w:color="4BACC6" w:space="0" w:sz="8" w:themeColor="accent5" w:val="single"/>
        <w:right w:color="4BACC6" w:space="0" w:sz="8" w:themeColor="accent5" w:val="single"/>
      </w:tblBorders>
    </w:tblPr>
    <w:tblStylePr w:type="firstRow">
      <w:pPr>
        <w:spacing w:after="0" w:before="0" w:line="240" w:lineRule="auto"/>
      </w:pPr>
      <w:rPr>
        <w:b/>
        <w:bCs/>
        <w:color w:themeColor="background1" w:val="FFFFFF"/>
      </w:rPr>
      <w:tblPr/>
      <w:tcPr>
        <w:shd w:color="auto" w:fill="4BACC6" w:themeFill="accent5" w:val="clear"/>
      </w:tcPr>
    </w:tblStylePr>
    <w:tblStylePr w:type="lastRow">
      <w:pPr>
        <w:spacing w:after="0" w:before="0" w:line="240" w:lineRule="auto"/>
      </w:pPr>
      <w:rPr>
        <w:b/>
        <w:bCs/>
      </w:rPr>
      <w:tblPr/>
      <w:tcPr>
        <w:tcBorders>
          <w:top w:color="4BACC6" w:space="0" w:sz="6" w:themeColor="accent5" w:val="double"/>
          <w:left w:color="4BACC6" w:space="0" w:sz="8" w:themeColor="accent5" w:val="single"/>
          <w:bottom w:color="4BACC6" w:space="0" w:sz="8" w:themeColor="accent5" w:val="single"/>
          <w:right w:color="4BACC6" w:space="0" w:sz="8" w:themeColor="accent5" w:val="single"/>
        </w:tcBorders>
      </w:tcPr>
    </w:tblStylePr>
    <w:tblStylePr w:type="firstCol">
      <w:rPr>
        <w:b/>
        <w:bCs/>
      </w:rPr>
    </w:tblStylePr>
    <w:tblStylePr w:type="lastCol">
      <w:rPr>
        <w:b/>
        <w:bCs/>
      </w:rPr>
    </w:tblStylePr>
    <w:tblStylePr w:type="band1Vert">
      <w:tblPr/>
      <w:tcPr>
        <w:tcBorders>
          <w:top w:color="4BACC6" w:space="0" w:sz="8" w:themeColor="accent5" w:val="single"/>
          <w:left w:color="4BACC6" w:space="0" w:sz="8" w:themeColor="accent5" w:val="single"/>
          <w:bottom w:color="4BACC6" w:space="0" w:sz="8" w:themeColor="accent5" w:val="single"/>
          <w:right w:color="4BACC6" w:space="0" w:sz="8" w:themeColor="accent5" w:val="single"/>
        </w:tcBorders>
      </w:tcPr>
    </w:tblStylePr>
    <w:tblStylePr w:type="band1Horz">
      <w:tblPr/>
      <w:tcPr>
        <w:tcBorders>
          <w:top w:color="4BACC6" w:space="0" w:sz="8" w:themeColor="accent5" w:val="single"/>
          <w:left w:color="4BACC6" w:space="0" w:sz="8" w:themeColor="accent5" w:val="single"/>
          <w:bottom w:color="4BACC6" w:space="0" w:sz="8" w:themeColor="accent5" w:val="single"/>
          <w:right w:color="4BACC6" w:space="0" w:sz="8" w:themeColor="accent5" w:val="single"/>
        </w:tcBorders>
      </w:tcPr>
    </w:tblStylePr>
  </w:style>
  <w:style w:styleId="Listeclaire-Accent6" w:type="table">
    <w:name w:val="Light List Accent 6"/>
    <w:basedOn w:val="TableauNormal"/>
    <w:uiPriority w:val="61"/>
    <w:rsid w:val="00CB0664"/>
    <w:pPr>
      <w:spacing w:after="0" w:line="240" w:lineRule="auto"/>
    </w:pPr>
    <w:tblPr>
      <w:tblStyleRowBandSize w:val="1"/>
      <w:tblStyleColBandSize w:val="1"/>
      <w:tblBorders>
        <w:top w:color="F79646" w:space="0" w:sz="8" w:themeColor="accent6" w:val="single"/>
        <w:left w:color="F79646" w:space="0" w:sz="8" w:themeColor="accent6" w:val="single"/>
        <w:bottom w:color="F79646" w:space="0" w:sz="8" w:themeColor="accent6" w:val="single"/>
        <w:right w:color="F79646" w:space="0" w:sz="8" w:themeColor="accent6" w:val="single"/>
      </w:tblBorders>
    </w:tblPr>
    <w:tblStylePr w:type="firstRow">
      <w:pPr>
        <w:spacing w:after="0" w:before="0" w:line="240" w:lineRule="auto"/>
      </w:pPr>
      <w:rPr>
        <w:b/>
        <w:bCs/>
        <w:color w:themeColor="background1" w:val="FFFFFF"/>
      </w:rPr>
      <w:tblPr/>
      <w:tcPr>
        <w:shd w:color="auto" w:fill="F79646" w:themeFill="accent6" w:val="clear"/>
      </w:tcPr>
    </w:tblStylePr>
    <w:tblStylePr w:type="lastRow">
      <w:pPr>
        <w:spacing w:after="0" w:before="0" w:line="240" w:lineRule="auto"/>
      </w:pPr>
      <w:rPr>
        <w:b/>
        <w:bCs/>
      </w:rPr>
      <w:tblPr/>
      <w:tcPr>
        <w:tcBorders>
          <w:top w:color="F79646" w:space="0" w:sz="6" w:themeColor="accent6" w:val="double"/>
          <w:left w:color="F79646" w:space="0" w:sz="8" w:themeColor="accent6" w:val="single"/>
          <w:bottom w:color="F79646" w:space="0" w:sz="8" w:themeColor="accent6" w:val="single"/>
          <w:right w:color="F79646" w:space="0" w:sz="8" w:themeColor="accent6" w:val="single"/>
        </w:tcBorders>
      </w:tcPr>
    </w:tblStylePr>
    <w:tblStylePr w:type="firstCol">
      <w:rPr>
        <w:b/>
        <w:bCs/>
      </w:rPr>
    </w:tblStylePr>
    <w:tblStylePr w:type="lastCol">
      <w:rPr>
        <w:b/>
        <w:bCs/>
      </w:rPr>
    </w:tblStylePr>
    <w:tblStylePr w:type="band1Vert">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tblStylePr w:type="band1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style>
  <w:style w:styleId="Grilleclaire" w:type="table">
    <w:name w:val="Light Grid"/>
    <w:basedOn w:val="TableauNormal"/>
    <w:uiPriority w:val="62"/>
    <w:rsid w:val="00CB0664"/>
    <w:pPr>
      <w:spacing w:after="0" w:line="240" w:lineRule="auto"/>
    </w:pPr>
    <w:tblPr>
      <w:tblStyleRowBandSize w:val="1"/>
      <w:tblStyleColBandSize w:val="1"/>
      <w:tblBorders>
        <w:top w:color="000000" w:space="0" w:sz="8" w:themeColor="text1" w:val="single"/>
        <w:left w:color="000000" w:space="0" w:sz="8" w:themeColor="text1" w:val="single"/>
        <w:bottom w:color="000000" w:space="0" w:sz="8" w:themeColor="text1" w:val="single"/>
        <w:right w:color="000000" w:space="0" w:sz="8" w:themeColor="text1" w:val="single"/>
        <w:insideH w:color="000000" w:space="0" w:sz="8" w:themeColor="text1" w:val="single"/>
        <w:insideV w:color="000000" w:space="0" w:sz="8" w:themeColor="text1" w:val="single"/>
      </w:tblBorders>
    </w:tblPr>
    <w:tblStylePr w:type="firstRow">
      <w:pPr>
        <w:spacing w:after="0" w:before="0" w:line="240" w:lineRule="auto"/>
      </w:pPr>
      <w:rPr>
        <w:rFonts w:asciiTheme="majorHAnsi" w:cstheme="majorBidi" w:eastAsiaTheme="majorEastAsia" w:hAnsiTheme="majorHAnsi"/>
        <w:b/>
        <w:bCs/>
      </w:rPr>
      <w:tblPr/>
      <w:tcPr>
        <w:tcBorders>
          <w:top w:color="000000" w:space="0" w:sz="8" w:themeColor="text1" w:val="single"/>
          <w:left w:color="000000" w:space="0" w:sz="8" w:themeColor="text1" w:val="single"/>
          <w:bottom w:color="000000" w:space="0" w:sz="18" w:themeColor="text1" w:val="single"/>
          <w:right w:color="000000" w:space="0" w:sz="8" w:themeColor="text1" w:val="single"/>
          <w:insideH w:val="nil"/>
          <w:insideV w:color="000000" w:space="0" w:sz="8" w:themeColor="text1" w:val="single"/>
        </w:tcBorders>
      </w:tcPr>
    </w:tblStylePr>
    <w:tblStylePr w:type="lastRow">
      <w:pPr>
        <w:spacing w:after="0" w:before="0" w:line="240" w:lineRule="auto"/>
      </w:pPr>
      <w:rPr>
        <w:rFonts w:asciiTheme="majorHAnsi" w:cstheme="majorBidi" w:eastAsiaTheme="majorEastAsia" w:hAnsiTheme="majorHAnsi"/>
        <w:b/>
        <w:bCs/>
      </w:rPr>
      <w:tblPr/>
      <w:tcPr>
        <w:tcBorders>
          <w:top w:color="000000" w:space="0" w:sz="6" w:themeColor="text1" w:val="double"/>
          <w:left w:color="000000" w:space="0" w:sz="8" w:themeColor="text1" w:val="single"/>
          <w:bottom w:color="000000" w:space="0" w:sz="8" w:themeColor="text1" w:val="single"/>
          <w:right w:color="000000" w:space="0" w:sz="8" w:themeColor="text1" w:val="single"/>
          <w:insideH w:val="nil"/>
          <w:insideV w:color="000000" w:space="0" w:sz="8" w:themeColor="text1"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000000" w:space="0" w:sz="8" w:themeColor="text1" w:val="single"/>
          <w:left w:color="000000" w:space="0" w:sz="8" w:themeColor="text1" w:val="single"/>
          <w:bottom w:color="000000" w:space="0" w:sz="8" w:themeColor="text1" w:val="single"/>
          <w:right w:color="000000" w:space="0" w:sz="8" w:themeColor="text1" w:val="single"/>
        </w:tcBorders>
      </w:tcPr>
    </w:tblStylePr>
    <w:tblStylePr w:type="band1Vert">
      <w:tblPr/>
      <w:tcPr>
        <w:tcBorders>
          <w:top w:color="000000" w:space="0" w:sz="8" w:themeColor="text1" w:val="single"/>
          <w:left w:color="000000" w:space="0" w:sz="8" w:themeColor="text1" w:val="single"/>
          <w:bottom w:color="000000" w:space="0" w:sz="8" w:themeColor="text1" w:val="single"/>
          <w:right w:color="000000" w:space="0" w:sz="8" w:themeColor="text1" w:val="single"/>
        </w:tcBorders>
        <w:shd w:color="auto" w:fill="C0C0C0" w:themeFill="text1" w:themeFillTint="3F" w:val="clear"/>
      </w:tcPr>
    </w:tblStylePr>
    <w:tblStylePr w:type="band1Horz">
      <w:tblPr/>
      <w:tcPr>
        <w:tcBorders>
          <w:top w:color="000000" w:space="0" w:sz="8" w:themeColor="text1" w:val="single"/>
          <w:left w:color="000000" w:space="0" w:sz="8" w:themeColor="text1" w:val="single"/>
          <w:bottom w:color="000000" w:space="0" w:sz="8" w:themeColor="text1" w:val="single"/>
          <w:right w:color="000000" w:space="0" w:sz="8" w:themeColor="text1" w:val="single"/>
          <w:insideV w:color="000000" w:space="0" w:sz="8" w:themeColor="text1" w:val="single"/>
        </w:tcBorders>
        <w:shd w:color="auto" w:fill="C0C0C0" w:themeFill="text1" w:themeFillTint="3F" w:val="clear"/>
      </w:tcPr>
    </w:tblStylePr>
    <w:tblStylePr w:type="band2Horz">
      <w:tblPr/>
      <w:tcPr>
        <w:tcBorders>
          <w:top w:color="000000" w:space="0" w:sz="8" w:themeColor="text1" w:val="single"/>
          <w:left w:color="000000" w:space="0" w:sz="8" w:themeColor="text1" w:val="single"/>
          <w:bottom w:color="000000" w:space="0" w:sz="8" w:themeColor="text1" w:val="single"/>
          <w:right w:color="000000" w:space="0" w:sz="8" w:themeColor="text1" w:val="single"/>
          <w:insideV w:color="000000" w:space="0" w:sz="8" w:themeColor="text1" w:val="single"/>
        </w:tcBorders>
      </w:tcPr>
    </w:tblStylePr>
  </w:style>
  <w:style w:styleId="Grilleclaire-Accent1" w:type="table">
    <w:name w:val="Light Grid Accent 1"/>
    <w:basedOn w:val="TableauNormal"/>
    <w:uiPriority w:val="62"/>
    <w:rsid w:val="00CB0664"/>
    <w:pPr>
      <w:spacing w:after="0" w:line="240" w:lineRule="auto"/>
    </w:pPr>
    <w:tblPr>
      <w:tblStyleRowBandSize w:val="1"/>
      <w:tblStyleColBandSize w:val="1"/>
      <w:tblBorders>
        <w:top w:color="4F81BD" w:space="0" w:sz="8" w:themeColor="accent1" w:val="single"/>
        <w:left w:color="4F81BD" w:space="0" w:sz="8" w:themeColor="accent1" w:val="single"/>
        <w:bottom w:color="4F81BD" w:space="0" w:sz="8" w:themeColor="accent1" w:val="single"/>
        <w:right w:color="4F81BD" w:space="0" w:sz="8" w:themeColor="accent1" w:val="single"/>
        <w:insideH w:color="4F81BD" w:space="0" w:sz="8" w:themeColor="accent1" w:val="single"/>
        <w:insideV w:color="4F81BD" w:space="0" w:sz="8" w:themeColor="accent1" w:val="single"/>
      </w:tblBorders>
    </w:tblPr>
    <w:tblStylePr w:type="firstRow">
      <w:pPr>
        <w:spacing w:after="0" w:before="0" w:line="240" w:lineRule="auto"/>
      </w:pPr>
      <w:rPr>
        <w:rFonts w:asciiTheme="majorHAnsi" w:cstheme="majorBidi" w:eastAsiaTheme="majorEastAsia" w:hAnsiTheme="majorHAnsi"/>
        <w:b/>
        <w:bCs/>
      </w:rPr>
      <w:tblPr/>
      <w:tcPr>
        <w:tcBorders>
          <w:top w:color="4F81BD" w:space="0" w:sz="8" w:themeColor="accent1" w:val="single"/>
          <w:left w:color="4F81BD" w:space="0" w:sz="8" w:themeColor="accent1" w:val="single"/>
          <w:bottom w:color="4F81BD" w:space="0" w:sz="18" w:themeColor="accent1" w:val="single"/>
          <w:right w:color="4F81BD" w:space="0" w:sz="8" w:themeColor="accent1" w:val="single"/>
          <w:insideH w:val="nil"/>
          <w:insideV w:color="4F81BD" w:space="0" w:sz="8" w:themeColor="accent1" w:val="single"/>
        </w:tcBorders>
      </w:tcPr>
    </w:tblStylePr>
    <w:tblStylePr w:type="lastRow">
      <w:pPr>
        <w:spacing w:after="0" w:before="0" w:line="240" w:lineRule="auto"/>
      </w:pPr>
      <w:rPr>
        <w:rFonts w:asciiTheme="majorHAnsi" w:cstheme="majorBidi" w:eastAsiaTheme="majorEastAsia" w:hAnsiTheme="majorHAnsi"/>
        <w:b/>
        <w:bCs/>
      </w:rPr>
      <w:tblPr/>
      <w:tcPr>
        <w:tcBorders>
          <w:top w:color="4F81BD" w:space="0" w:sz="6" w:themeColor="accent1" w:val="double"/>
          <w:left w:color="4F81BD" w:space="0" w:sz="8" w:themeColor="accent1" w:val="single"/>
          <w:bottom w:color="4F81BD" w:space="0" w:sz="8" w:themeColor="accent1" w:val="single"/>
          <w:right w:color="4F81BD" w:space="0" w:sz="8" w:themeColor="accent1" w:val="single"/>
          <w:insideH w:val="nil"/>
          <w:insideV w:color="4F81BD" w:space="0" w:sz="8" w:themeColor="accent1"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4F81BD" w:space="0" w:sz="8" w:themeColor="accent1" w:val="single"/>
          <w:left w:color="4F81BD" w:space="0" w:sz="8" w:themeColor="accent1" w:val="single"/>
          <w:bottom w:color="4F81BD" w:space="0" w:sz="8" w:themeColor="accent1" w:val="single"/>
          <w:right w:color="4F81BD" w:space="0" w:sz="8" w:themeColor="accent1" w:val="single"/>
        </w:tcBorders>
      </w:tcPr>
    </w:tblStylePr>
    <w:tblStylePr w:type="band1Vert">
      <w:tblPr/>
      <w:tcPr>
        <w:tcBorders>
          <w:top w:color="4F81BD" w:space="0" w:sz="8" w:themeColor="accent1" w:val="single"/>
          <w:left w:color="4F81BD" w:space="0" w:sz="8" w:themeColor="accent1" w:val="single"/>
          <w:bottom w:color="4F81BD" w:space="0" w:sz="8" w:themeColor="accent1" w:val="single"/>
          <w:right w:color="4F81BD" w:space="0" w:sz="8" w:themeColor="accent1" w:val="single"/>
        </w:tcBorders>
        <w:shd w:color="auto" w:fill="D3DFEE" w:themeFill="accent1" w:themeFillTint="3F" w:val="clear"/>
      </w:tcPr>
    </w:tblStylePr>
    <w:tblStylePr w:type="band1Horz">
      <w:tblPr/>
      <w:tcPr>
        <w:tcBorders>
          <w:top w:color="4F81BD" w:space="0" w:sz="8" w:themeColor="accent1" w:val="single"/>
          <w:left w:color="4F81BD" w:space="0" w:sz="8" w:themeColor="accent1" w:val="single"/>
          <w:bottom w:color="4F81BD" w:space="0" w:sz="8" w:themeColor="accent1" w:val="single"/>
          <w:right w:color="4F81BD" w:space="0" w:sz="8" w:themeColor="accent1" w:val="single"/>
          <w:insideV w:color="4F81BD" w:space="0" w:sz="8" w:themeColor="accent1" w:val="single"/>
        </w:tcBorders>
        <w:shd w:color="auto" w:fill="D3DFEE" w:themeFill="accent1" w:themeFillTint="3F" w:val="clear"/>
      </w:tcPr>
    </w:tblStylePr>
    <w:tblStylePr w:type="band2Horz">
      <w:tblPr/>
      <w:tcPr>
        <w:tcBorders>
          <w:top w:color="4F81BD" w:space="0" w:sz="8" w:themeColor="accent1" w:val="single"/>
          <w:left w:color="4F81BD" w:space="0" w:sz="8" w:themeColor="accent1" w:val="single"/>
          <w:bottom w:color="4F81BD" w:space="0" w:sz="8" w:themeColor="accent1" w:val="single"/>
          <w:right w:color="4F81BD" w:space="0" w:sz="8" w:themeColor="accent1" w:val="single"/>
          <w:insideV w:color="4F81BD" w:space="0" w:sz="8" w:themeColor="accent1" w:val="single"/>
        </w:tcBorders>
      </w:tcPr>
    </w:tblStylePr>
  </w:style>
  <w:style w:styleId="Grilleclaire-Accent2" w:type="table">
    <w:name w:val="Light Grid Accent 2"/>
    <w:basedOn w:val="TableauNormal"/>
    <w:uiPriority w:val="62"/>
    <w:rsid w:val="00CB0664"/>
    <w:pPr>
      <w:spacing w:after="0" w:line="240" w:lineRule="auto"/>
    </w:pPr>
    <w:tblPr>
      <w:tblStyleRowBandSize w:val="1"/>
      <w:tblStyleColBandSize w:val="1"/>
      <w:tblBorders>
        <w:top w:color="C0504D" w:space="0" w:sz="8" w:themeColor="accent2" w:val="single"/>
        <w:left w:color="C0504D" w:space="0" w:sz="8" w:themeColor="accent2" w:val="single"/>
        <w:bottom w:color="C0504D" w:space="0" w:sz="8" w:themeColor="accent2" w:val="single"/>
        <w:right w:color="C0504D" w:space="0" w:sz="8" w:themeColor="accent2" w:val="single"/>
        <w:insideH w:color="C0504D" w:space="0" w:sz="8" w:themeColor="accent2" w:val="single"/>
        <w:insideV w:color="C0504D" w:space="0" w:sz="8" w:themeColor="accent2" w:val="single"/>
      </w:tblBorders>
    </w:tblPr>
    <w:tblStylePr w:type="firstRow">
      <w:pPr>
        <w:spacing w:after="0" w:before="0" w:line="240" w:lineRule="auto"/>
      </w:pPr>
      <w:rPr>
        <w:rFonts w:asciiTheme="majorHAnsi" w:cstheme="majorBidi" w:eastAsiaTheme="majorEastAsia" w:hAnsiTheme="majorHAnsi"/>
        <w:b/>
        <w:bCs/>
      </w:rPr>
      <w:tblPr/>
      <w:tcPr>
        <w:tcBorders>
          <w:top w:color="C0504D" w:space="0" w:sz="8" w:themeColor="accent2" w:val="single"/>
          <w:left w:color="C0504D" w:space="0" w:sz="8" w:themeColor="accent2" w:val="single"/>
          <w:bottom w:color="C0504D" w:space="0" w:sz="18" w:themeColor="accent2" w:val="single"/>
          <w:right w:color="C0504D" w:space="0" w:sz="8" w:themeColor="accent2" w:val="single"/>
          <w:insideH w:val="nil"/>
          <w:insideV w:color="C0504D" w:space="0" w:sz="8" w:themeColor="accent2" w:val="single"/>
        </w:tcBorders>
      </w:tcPr>
    </w:tblStylePr>
    <w:tblStylePr w:type="lastRow">
      <w:pPr>
        <w:spacing w:after="0" w:before="0" w:line="240" w:lineRule="auto"/>
      </w:pPr>
      <w:rPr>
        <w:rFonts w:asciiTheme="majorHAnsi" w:cstheme="majorBidi" w:eastAsiaTheme="majorEastAsia" w:hAnsiTheme="majorHAnsi"/>
        <w:b/>
        <w:bCs/>
      </w:rPr>
      <w:tblPr/>
      <w:tcPr>
        <w:tcBorders>
          <w:top w:color="C0504D" w:space="0" w:sz="6" w:themeColor="accent2" w:val="double"/>
          <w:left w:color="C0504D" w:space="0" w:sz="8" w:themeColor="accent2" w:val="single"/>
          <w:bottom w:color="C0504D" w:space="0" w:sz="8" w:themeColor="accent2" w:val="single"/>
          <w:right w:color="C0504D" w:space="0" w:sz="8" w:themeColor="accent2" w:val="single"/>
          <w:insideH w:val="nil"/>
          <w:insideV w:color="C0504D" w:space="0" w:sz="8" w:themeColor="accent2"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tcPr>
    </w:tblStylePr>
    <w:tblStylePr w:type="band1Vert">
      <w:tblPr/>
      <w:tcPr>
        <w:tcBorders>
          <w:top w:color="C0504D" w:space="0" w:sz="8" w:themeColor="accent2" w:val="single"/>
          <w:left w:color="C0504D" w:space="0" w:sz="8" w:themeColor="accent2" w:val="single"/>
          <w:bottom w:color="C0504D" w:space="0" w:sz="8" w:themeColor="accent2" w:val="single"/>
          <w:right w:color="C0504D" w:space="0" w:sz="8" w:themeColor="accent2" w:val="single"/>
        </w:tcBorders>
        <w:shd w:color="auto" w:fill="EFD3D2" w:themeFill="accent2" w:themeFillTint="3F" w:val="clear"/>
      </w:tcPr>
    </w:tblStylePr>
    <w:tblStylePr w:type="band1Horz">
      <w:tblPr/>
      <w:tcPr>
        <w:tcBorders>
          <w:top w:color="C0504D" w:space="0" w:sz="8" w:themeColor="accent2" w:val="single"/>
          <w:left w:color="C0504D" w:space="0" w:sz="8" w:themeColor="accent2" w:val="single"/>
          <w:bottom w:color="C0504D" w:space="0" w:sz="8" w:themeColor="accent2" w:val="single"/>
          <w:right w:color="C0504D" w:space="0" w:sz="8" w:themeColor="accent2" w:val="single"/>
          <w:insideV w:color="C0504D" w:space="0" w:sz="8" w:themeColor="accent2" w:val="single"/>
        </w:tcBorders>
        <w:shd w:color="auto" w:fill="EFD3D2" w:themeFill="accent2" w:themeFillTint="3F" w:val="clear"/>
      </w:tcPr>
    </w:tblStylePr>
    <w:tblStylePr w:type="band2Horz">
      <w:tblPr/>
      <w:tcPr>
        <w:tcBorders>
          <w:top w:color="C0504D" w:space="0" w:sz="8" w:themeColor="accent2" w:val="single"/>
          <w:left w:color="C0504D" w:space="0" w:sz="8" w:themeColor="accent2" w:val="single"/>
          <w:bottom w:color="C0504D" w:space="0" w:sz="8" w:themeColor="accent2" w:val="single"/>
          <w:right w:color="C0504D" w:space="0" w:sz="8" w:themeColor="accent2" w:val="single"/>
          <w:insideV w:color="C0504D" w:space="0" w:sz="8" w:themeColor="accent2" w:val="single"/>
        </w:tcBorders>
      </w:tcPr>
    </w:tblStylePr>
  </w:style>
  <w:style w:styleId="Grilleclaire-Accent3" w:type="table">
    <w:name w:val="Light Grid Accent 3"/>
    <w:basedOn w:val="TableauNormal"/>
    <w:uiPriority w:val="62"/>
    <w:rsid w:val="00CB0664"/>
    <w:pPr>
      <w:spacing w:after="0" w:line="240" w:lineRule="auto"/>
    </w:pPr>
    <w:tblPr>
      <w:tblStyleRowBandSize w:val="1"/>
      <w:tblStyleColBandSize w:val="1"/>
      <w:tblBorders>
        <w:top w:color="9BBB59" w:space="0" w:sz="8" w:themeColor="accent3" w:val="single"/>
        <w:left w:color="9BBB59" w:space="0" w:sz="8" w:themeColor="accent3" w:val="single"/>
        <w:bottom w:color="9BBB59" w:space="0" w:sz="8" w:themeColor="accent3" w:val="single"/>
        <w:right w:color="9BBB59" w:space="0" w:sz="8" w:themeColor="accent3" w:val="single"/>
        <w:insideH w:color="9BBB59" w:space="0" w:sz="8" w:themeColor="accent3" w:val="single"/>
        <w:insideV w:color="9BBB59" w:space="0" w:sz="8" w:themeColor="accent3" w:val="single"/>
      </w:tblBorders>
    </w:tblPr>
    <w:tblStylePr w:type="firstRow">
      <w:pPr>
        <w:spacing w:after="0" w:before="0" w:line="240" w:lineRule="auto"/>
      </w:pPr>
      <w:rPr>
        <w:rFonts w:asciiTheme="majorHAnsi" w:cstheme="majorBidi" w:eastAsiaTheme="majorEastAsia" w:hAnsiTheme="majorHAnsi"/>
        <w:b/>
        <w:bCs/>
      </w:rPr>
      <w:tblPr/>
      <w:tcPr>
        <w:tcBorders>
          <w:top w:color="9BBB59" w:space="0" w:sz="8" w:themeColor="accent3" w:val="single"/>
          <w:left w:color="9BBB59" w:space="0" w:sz="8" w:themeColor="accent3" w:val="single"/>
          <w:bottom w:color="9BBB59" w:space="0" w:sz="18" w:themeColor="accent3" w:val="single"/>
          <w:right w:color="9BBB59" w:space="0" w:sz="8" w:themeColor="accent3" w:val="single"/>
          <w:insideH w:val="nil"/>
          <w:insideV w:color="9BBB59" w:space="0" w:sz="8" w:themeColor="accent3" w:val="single"/>
        </w:tcBorders>
      </w:tcPr>
    </w:tblStylePr>
    <w:tblStylePr w:type="lastRow">
      <w:pPr>
        <w:spacing w:after="0" w:before="0" w:line="240" w:lineRule="auto"/>
      </w:pPr>
      <w:rPr>
        <w:rFonts w:asciiTheme="majorHAnsi" w:cstheme="majorBidi" w:eastAsiaTheme="majorEastAsia" w:hAnsiTheme="majorHAnsi"/>
        <w:b/>
        <w:bCs/>
      </w:rPr>
      <w:tblPr/>
      <w:tcPr>
        <w:tcBorders>
          <w:top w:color="9BBB59" w:space="0" w:sz="6" w:themeColor="accent3" w:val="double"/>
          <w:left w:color="9BBB59" w:space="0" w:sz="8" w:themeColor="accent3" w:val="single"/>
          <w:bottom w:color="9BBB59" w:space="0" w:sz="8" w:themeColor="accent3" w:val="single"/>
          <w:right w:color="9BBB59" w:space="0" w:sz="8" w:themeColor="accent3" w:val="single"/>
          <w:insideH w:val="nil"/>
          <w:insideV w:color="9BBB59" w:space="0" w:sz="8" w:themeColor="accent3"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9BBB59" w:space="0" w:sz="8" w:themeColor="accent3" w:val="single"/>
          <w:left w:color="9BBB59" w:space="0" w:sz="8" w:themeColor="accent3" w:val="single"/>
          <w:bottom w:color="9BBB59" w:space="0" w:sz="8" w:themeColor="accent3" w:val="single"/>
          <w:right w:color="9BBB59" w:space="0" w:sz="8" w:themeColor="accent3" w:val="single"/>
        </w:tcBorders>
      </w:tcPr>
    </w:tblStylePr>
    <w:tblStylePr w:type="band1Vert">
      <w:tblPr/>
      <w:tcPr>
        <w:tcBorders>
          <w:top w:color="9BBB59" w:space="0" w:sz="8" w:themeColor="accent3" w:val="single"/>
          <w:left w:color="9BBB59" w:space="0" w:sz="8" w:themeColor="accent3" w:val="single"/>
          <w:bottom w:color="9BBB59" w:space="0" w:sz="8" w:themeColor="accent3" w:val="single"/>
          <w:right w:color="9BBB59" w:space="0" w:sz="8" w:themeColor="accent3" w:val="single"/>
        </w:tcBorders>
        <w:shd w:color="auto" w:fill="E6EED5" w:themeFill="accent3" w:themeFillTint="3F" w:val="clear"/>
      </w:tcPr>
    </w:tblStylePr>
    <w:tblStylePr w:type="band1Horz">
      <w:tblPr/>
      <w:tcPr>
        <w:tcBorders>
          <w:top w:color="9BBB59" w:space="0" w:sz="8" w:themeColor="accent3" w:val="single"/>
          <w:left w:color="9BBB59" w:space="0" w:sz="8" w:themeColor="accent3" w:val="single"/>
          <w:bottom w:color="9BBB59" w:space="0" w:sz="8" w:themeColor="accent3" w:val="single"/>
          <w:right w:color="9BBB59" w:space="0" w:sz="8" w:themeColor="accent3" w:val="single"/>
          <w:insideV w:color="9BBB59" w:space="0" w:sz="8" w:themeColor="accent3" w:val="single"/>
        </w:tcBorders>
        <w:shd w:color="auto" w:fill="E6EED5" w:themeFill="accent3" w:themeFillTint="3F" w:val="clear"/>
      </w:tcPr>
    </w:tblStylePr>
    <w:tblStylePr w:type="band2Horz">
      <w:tblPr/>
      <w:tcPr>
        <w:tcBorders>
          <w:top w:color="9BBB59" w:space="0" w:sz="8" w:themeColor="accent3" w:val="single"/>
          <w:left w:color="9BBB59" w:space="0" w:sz="8" w:themeColor="accent3" w:val="single"/>
          <w:bottom w:color="9BBB59" w:space="0" w:sz="8" w:themeColor="accent3" w:val="single"/>
          <w:right w:color="9BBB59" w:space="0" w:sz="8" w:themeColor="accent3" w:val="single"/>
          <w:insideV w:color="9BBB59" w:space="0" w:sz="8" w:themeColor="accent3" w:val="single"/>
        </w:tcBorders>
      </w:tcPr>
    </w:tblStylePr>
  </w:style>
  <w:style w:styleId="Grilleclaire-Accent4" w:type="table">
    <w:name w:val="Light Grid Accent 4"/>
    <w:basedOn w:val="TableauNormal"/>
    <w:uiPriority w:val="62"/>
    <w:rsid w:val="00CB0664"/>
    <w:pPr>
      <w:spacing w:after="0" w:line="240" w:lineRule="auto"/>
    </w:pPr>
    <w:tblPr>
      <w:tblStyleRowBandSize w:val="1"/>
      <w:tblStyleColBandSize w:val="1"/>
      <w:tblBorders>
        <w:top w:color="8064A2" w:space="0" w:sz="8" w:themeColor="accent4" w:val="single"/>
        <w:left w:color="8064A2" w:space="0" w:sz="8" w:themeColor="accent4" w:val="single"/>
        <w:bottom w:color="8064A2" w:space="0" w:sz="8" w:themeColor="accent4" w:val="single"/>
        <w:right w:color="8064A2" w:space="0" w:sz="8" w:themeColor="accent4" w:val="single"/>
        <w:insideH w:color="8064A2" w:space="0" w:sz="8" w:themeColor="accent4" w:val="single"/>
        <w:insideV w:color="8064A2" w:space="0" w:sz="8" w:themeColor="accent4" w:val="single"/>
      </w:tblBorders>
    </w:tblPr>
    <w:tblStylePr w:type="firstRow">
      <w:pPr>
        <w:spacing w:after="0" w:before="0" w:line="240" w:lineRule="auto"/>
      </w:pPr>
      <w:rPr>
        <w:rFonts w:asciiTheme="majorHAnsi" w:cstheme="majorBidi" w:eastAsiaTheme="majorEastAsia" w:hAnsiTheme="majorHAnsi"/>
        <w:b/>
        <w:bCs/>
      </w:rPr>
      <w:tblPr/>
      <w:tcPr>
        <w:tcBorders>
          <w:top w:color="8064A2" w:space="0" w:sz="8" w:themeColor="accent4" w:val="single"/>
          <w:left w:color="8064A2" w:space="0" w:sz="8" w:themeColor="accent4" w:val="single"/>
          <w:bottom w:color="8064A2" w:space="0" w:sz="18" w:themeColor="accent4" w:val="single"/>
          <w:right w:color="8064A2" w:space="0" w:sz="8" w:themeColor="accent4" w:val="single"/>
          <w:insideH w:val="nil"/>
          <w:insideV w:color="8064A2" w:space="0" w:sz="8" w:themeColor="accent4" w:val="single"/>
        </w:tcBorders>
      </w:tcPr>
    </w:tblStylePr>
    <w:tblStylePr w:type="lastRow">
      <w:pPr>
        <w:spacing w:after="0" w:before="0" w:line="240" w:lineRule="auto"/>
      </w:pPr>
      <w:rPr>
        <w:rFonts w:asciiTheme="majorHAnsi" w:cstheme="majorBidi" w:eastAsiaTheme="majorEastAsia" w:hAnsiTheme="majorHAnsi"/>
        <w:b/>
        <w:bCs/>
      </w:rPr>
      <w:tblPr/>
      <w:tcPr>
        <w:tcBorders>
          <w:top w:color="8064A2" w:space="0" w:sz="6" w:themeColor="accent4" w:val="double"/>
          <w:left w:color="8064A2" w:space="0" w:sz="8" w:themeColor="accent4" w:val="single"/>
          <w:bottom w:color="8064A2" w:space="0" w:sz="8" w:themeColor="accent4" w:val="single"/>
          <w:right w:color="8064A2" w:space="0" w:sz="8" w:themeColor="accent4" w:val="single"/>
          <w:insideH w:val="nil"/>
          <w:insideV w:color="8064A2" w:space="0" w:sz="8" w:themeColor="accent4"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8064A2" w:space="0" w:sz="8" w:themeColor="accent4" w:val="single"/>
          <w:left w:color="8064A2" w:space="0" w:sz="8" w:themeColor="accent4" w:val="single"/>
          <w:bottom w:color="8064A2" w:space="0" w:sz="8" w:themeColor="accent4" w:val="single"/>
          <w:right w:color="8064A2" w:space="0" w:sz="8" w:themeColor="accent4" w:val="single"/>
        </w:tcBorders>
      </w:tcPr>
    </w:tblStylePr>
    <w:tblStylePr w:type="band1Vert">
      <w:tblPr/>
      <w:tcPr>
        <w:tcBorders>
          <w:top w:color="8064A2" w:space="0" w:sz="8" w:themeColor="accent4" w:val="single"/>
          <w:left w:color="8064A2" w:space="0" w:sz="8" w:themeColor="accent4" w:val="single"/>
          <w:bottom w:color="8064A2" w:space="0" w:sz="8" w:themeColor="accent4" w:val="single"/>
          <w:right w:color="8064A2" w:space="0" w:sz="8" w:themeColor="accent4" w:val="single"/>
        </w:tcBorders>
        <w:shd w:color="auto" w:fill="DFD8E8" w:themeFill="accent4" w:themeFillTint="3F" w:val="clear"/>
      </w:tcPr>
    </w:tblStylePr>
    <w:tblStylePr w:type="band1Horz">
      <w:tblPr/>
      <w:tcPr>
        <w:tcBorders>
          <w:top w:color="8064A2" w:space="0" w:sz="8" w:themeColor="accent4" w:val="single"/>
          <w:left w:color="8064A2" w:space="0" w:sz="8" w:themeColor="accent4" w:val="single"/>
          <w:bottom w:color="8064A2" w:space="0" w:sz="8" w:themeColor="accent4" w:val="single"/>
          <w:right w:color="8064A2" w:space="0" w:sz="8" w:themeColor="accent4" w:val="single"/>
          <w:insideV w:color="8064A2" w:space="0" w:sz="8" w:themeColor="accent4" w:val="single"/>
        </w:tcBorders>
        <w:shd w:color="auto" w:fill="DFD8E8" w:themeFill="accent4" w:themeFillTint="3F" w:val="clear"/>
      </w:tcPr>
    </w:tblStylePr>
    <w:tblStylePr w:type="band2Horz">
      <w:tblPr/>
      <w:tcPr>
        <w:tcBorders>
          <w:top w:color="8064A2" w:space="0" w:sz="8" w:themeColor="accent4" w:val="single"/>
          <w:left w:color="8064A2" w:space="0" w:sz="8" w:themeColor="accent4" w:val="single"/>
          <w:bottom w:color="8064A2" w:space="0" w:sz="8" w:themeColor="accent4" w:val="single"/>
          <w:right w:color="8064A2" w:space="0" w:sz="8" w:themeColor="accent4" w:val="single"/>
          <w:insideV w:color="8064A2" w:space="0" w:sz="8" w:themeColor="accent4" w:val="single"/>
        </w:tcBorders>
      </w:tcPr>
    </w:tblStylePr>
  </w:style>
  <w:style w:styleId="Grilleclaire-Accent5" w:type="table">
    <w:name w:val="Light Grid Accent 5"/>
    <w:basedOn w:val="TableauNormal"/>
    <w:uiPriority w:val="62"/>
    <w:rsid w:val="00CB0664"/>
    <w:pPr>
      <w:spacing w:after="0" w:line="240" w:lineRule="auto"/>
    </w:pPr>
    <w:tblPr>
      <w:tblStyleRowBandSize w:val="1"/>
      <w:tblStyleColBandSize w:val="1"/>
      <w:tblBorders>
        <w:top w:color="4BACC6" w:space="0" w:sz="8" w:themeColor="accent5" w:val="single"/>
        <w:left w:color="4BACC6" w:space="0" w:sz="8" w:themeColor="accent5" w:val="single"/>
        <w:bottom w:color="4BACC6" w:space="0" w:sz="8" w:themeColor="accent5" w:val="single"/>
        <w:right w:color="4BACC6" w:space="0" w:sz="8" w:themeColor="accent5" w:val="single"/>
        <w:insideH w:color="4BACC6" w:space="0" w:sz="8" w:themeColor="accent5" w:val="single"/>
        <w:insideV w:color="4BACC6" w:space="0" w:sz="8" w:themeColor="accent5" w:val="single"/>
      </w:tblBorders>
    </w:tblPr>
    <w:tblStylePr w:type="firstRow">
      <w:pPr>
        <w:spacing w:after="0" w:before="0" w:line="240" w:lineRule="auto"/>
      </w:pPr>
      <w:rPr>
        <w:rFonts w:asciiTheme="majorHAnsi" w:cstheme="majorBidi" w:eastAsiaTheme="majorEastAsia" w:hAnsiTheme="majorHAnsi"/>
        <w:b/>
        <w:bCs/>
      </w:rPr>
      <w:tblPr/>
      <w:tcPr>
        <w:tcBorders>
          <w:top w:color="4BACC6" w:space="0" w:sz="8" w:themeColor="accent5" w:val="single"/>
          <w:left w:color="4BACC6" w:space="0" w:sz="8" w:themeColor="accent5" w:val="single"/>
          <w:bottom w:color="4BACC6" w:space="0" w:sz="18" w:themeColor="accent5" w:val="single"/>
          <w:right w:color="4BACC6" w:space="0" w:sz="8" w:themeColor="accent5" w:val="single"/>
          <w:insideH w:val="nil"/>
          <w:insideV w:color="4BACC6" w:space="0" w:sz="8" w:themeColor="accent5" w:val="single"/>
        </w:tcBorders>
      </w:tcPr>
    </w:tblStylePr>
    <w:tblStylePr w:type="lastRow">
      <w:pPr>
        <w:spacing w:after="0" w:before="0" w:line="240" w:lineRule="auto"/>
      </w:pPr>
      <w:rPr>
        <w:rFonts w:asciiTheme="majorHAnsi" w:cstheme="majorBidi" w:eastAsiaTheme="majorEastAsia" w:hAnsiTheme="majorHAnsi"/>
        <w:b/>
        <w:bCs/>
      </w:rPr>
      <w:tblPr/>
      <w:tcPr>
        <w:tcBorders>
          <w:top w:color="4BACC6" w:space="0" w:sz="6" w:themeColor="accent5" w:val="double"/>
          <w:left w:color="4BACC6" w:space="0" w:sz="8" w:themeColor="accent5" w:val="single"/>
          <w:bottom w:color="4BACC6" w:space="0" w:sz="8" w:themeColor="accent5" w:val="single"/>
          <w:right w:color="4BACC6" w:space="0" w:sz="8" w:themeColor="accent5" w:val="single"/>
          <w:insideH w:val="nil"/>
          <w:insideV w:color="4BACC6" w:space="0" w:sz="8" w:themeColor="accent5"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4BACC6" w:space="0" w:sz="8" w:themeColor="accent5" w:val="single"/>
          <w:left w:color="4BACC6" w:space="0" w:sz="8" w:themeColor="accent5" w:val="single"/>
          <w:bottom w:color="4BACC6" w:space="0" w:sz="8" w:themeColor="accent5" w:val="single"/>
          <w:right w:color="4BACC6" w:space="0" w:sz="8" w:themeColor="accent5" w:val="single"/>
        </w:tcBorders>
      </w:tcPr>
    </w:tblStylePr>
    <w:tblStylePr w:type="band1Vert">
      <w:tblPr/>
      <w:tcPr>
        <w:tcBorders>
          <w:top w:color="4BACC6" w:space="0" w:sz="8" w:themeColor="accent5" w:val="single"/>
          <w:left w:color="4BACC6" w:space="0" w:sz="8" w:themeColor="accent5" w:val="single"/>
          <w:bottom w:color="4BACC6" w:space="0" w:sz="8" w:themeColor="accent5" w:val="single"/>
          <w:right w:color="4BACC6" w:space="0" w:sz="8" w:themeColor="accent5" w:val="single"/>
        </w:tcBorders>
        <w:shd w:color="auto" w:fill="D2EAF1" w:themeFill="accent5" w:themeFillTint="3F" w:val="clear"/>
      </w:tcPr>
    </w:tblStylePr>
    <w:tblStylePr w:type="band1Horz">
      <w:tblPr/>
      <w:tcPr>
        <w:tcBorders>
          <w:top w:color="4BACC6" w:space="0" w:sz="8" w:themeColor="accent5" w:val="single"/>
          <w:left w:color="4BACC6" w:space="0" w:sz="8" w:themeColor="accent5" w:val="single"/>
          <w:bottom w:color="4BACC6" w:space="0" w:sz="8" w:themeColor="accent5" w:val="single"/>
          <w:right w:color="4BACC6" w:space="0" w:sz="8" w:themeColor="accent5" w:val="single"/>
          <w:insideV w:color="4BACC6" w:space="0" w:sz="8" w:themeColor="accent5" w:val="single"/>
        </w:tcBorders>
        <w:shd w:color="auto" w:fill="D2EAF1" w:themeFill="accent5" w:themeFillTint="3F" w:val="clear"/>
      </w:tcPr>
    </w:tblStylePr>
    <w:tblStylePr w:type="band2Horz">
      <w:tblPr/>
      <w:tcPr>
        <w:tcBorders>
          <w:top w:color="4BACC6" w:space="0" w:sz="8" w:themeColor="accent5" w:val="single"/>
          <w:left w:color="4BACC6" w:space="0" w:sz="8" w:themeColor="accent5" w:val="single"/>
          <w:bottom w:color="4BACC6" w:space="0" w:sz="8" w:themeColor="accent5" w:val="single"/>
          <w:right w:color="4BACC6" w:space="0" w:sz="8" w:themeColor="accent5" w:val="single"/>
          <w:insideV w:color="4BACC6" w:space="0" w:sz="8" w:themeColor="accent5" w:val="single"/>
        </w:tcBorders>
      </w:tcPr>
    </w:tblStylePr>
  </w:style>
  <w:style w:styleId="Grilleclaire-Accent6" w:type="table">
    <w:name w:val="Light Grid Accent 6"/>
    <w:basedOn w:val="TableauNormal"/>
    <w:uiPriority w:val="62"/>
    <w:rsid w:val="00CB0664"/>
    <w:pPr>
      <w:spacing w:after="0" w:line="240" w:lineRule="auto"/>
    </w:pPr>
    <w:tblPr>
      <w:tblStyleRowBandSize w:val="1"/>
      <w:tblStyleColBandSize w:val="1"/>
      <w:tblBorders>
        <w:top w:color="F79646" w:space="0" w:sz="8" w:themeColor="accent6" w:val="single"/>
        <w:left w:color="F79646" w:space="0" w:sz="8" w:themeColor="accent6" w:val="single"/>
        <w:bottom w:color="F79646" w:space="0" w:sz="8" w:themeColor="accent6" w:val="single"/>
        <w:right w:color="F79646" w:space="0" w:sz="8" w:themeColor="accent6" w:val="single"/>
        <w:insideH w:color="F79646" w:space="0" w:sz="8" w:themeColor="accent6" w:val="single"/>
        <w:insideV w:color="F79646" w:space="0" w:sz="8" w:themeColor="accent6" w:val="single"/>
      </w:tblBorders>
    </w:tblPr>
    <w:tblStylePr w:type="firstRow">
      <w:pPr>
        <w:spacing w:after="0" w:before="0" w:line="240" w:lineRule="auto"/>
      </w:pPr>
      <w:rPr>
        <w:rFonts w:asciiTheme="majorHAnsi" w:cstheme="majorBidi" w:eastAsiaTheme="majorEastAsia" w:hAnsiTheme="majorHAnsi"/>
        <w:b/>
        <w:bCs/>
      </w:rPr>
      <w:tblPr/>
      <w:tcPr>
        <w:tcBorders>
          <w:top w:color="F79646" w:space="0" w:sz="8" w:themeColor="accent6" w:val="single"/>
          <w:left w:color="F79646" w:space="0" w:sz="8" w:themeColor="accent6" w:val="single"/>
          <w:bottom w:color="F79646" w:space="0" w:sz="18" w:themeColor="accent6" w:val="single"/>
          <w:right w:color="F79646" w:space="0" w:sz="8" w:themeColor="accent6" w:val="single"/>
          <w:insideH w:val="nil"/>
          <w:insideV w:color="F79646" w:space="0" w:sz="8" w:themeColor="accent6" w:val="single"/>
        </w:tcBorders>
      </w:tcPr>
    </w:tblStylePr>
    <w:tblStylePr w:type="lastRow">
      <w:pPr>
        <w:spacing w:after="0" w:before="0" w:line="240" w:lineRule="auto"/>
      </w:pPr>
      <w:rPr>
        <w:rFonts w:asciiTheme="majorHAnsi" w:cstheme="majorBidi" w:eastAsiaTheme="majorEastAsia" w:hAnsiTheme="majorHAnsi"/>
        <w:b/>
        <w:bCs/>
      </w:rPr>
      <w:tblPr/>
      <w:tcPr>
        <w:tcBorders>
          <w:top w:color="F79646" w:space="0" w:sz="6" w:themeColor="accent6" w:val="double"/>
          <w:left w:color="F79646" w:space="0" w:sz="8" w:themeColor="accent6" w:val="single"/>
          <w:bottom w:color="F79646" w:space="0" w:sz="8" w:themeColor="accent6" w:val="single"/>
          <w:right w:color="F79646" w:space="0" w:sz="8" w:themeColor="accent6" w:val="single"/>
          <w:insideH w:val="nil"/>
          <w:insideV w:color="F79646" w:space="0" w:sz="8" w:themeColor="accent6" w:val="single"/>
        </w:tcBorders>
      </w:tcPr>
    </w:tblStylePr>
    <w:tblStylePr w:type="firstCol">
      <w:rPr>
        <w:rFonts w:asciiTheme="majorHAnsi" w:cstheme="majorBidi" w:eastAsiaTheme="majorEastAsia" w:hAnsiTheme="majorHAnsi"/>
        <w:b/>
        <w:bCs/>
      </w:rPr>
    </w:tblStylePr>
    <w:tblStylePr w:type="lastCol">
      <w:rPr>
        <w:rFonts w:asciiTheme="majorHAnsi" w:cstheme="majorBidi" w:eastAsiaTheme="majorEastAsia" w:hAnsiTheme="majorHAnsi"/>
        <w:b/>
        <w:bCs/>
      </w:rPr>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tcPr>
    </w:tblStylePr>
    <w:tblStylePr w:type="band1Vert">
      <w:tblPr/>
      <w:tcPr>
        <w:tcBorders>
          <w:top w:color="F79646" w:space="0" w:sz="8" w:themeColor="accent6" w:val="single"/>
          <w:left w:color="F79646" w:space="0" w:sz="8" w:themeColor="accent6" w:val="single"/>
          <w:bottom w:color="F79646" w:space="0" w:sz="8" w:themeColor="accent6" w:val="single"/>
          <w:right w:color="F79646" w:space="0" w:sz="8" w:themeColor="accent6" w:val="single"/>
        </w:tcBorders>
        <w:shd w:color="auto" w:fill="FDE4D0" w:themeFill="accent6" w:themeFillTint="3F" w:val="clear"/>
      </w:tcPr>
    </w:tblStylePr>
    <w:tblStylePr w:type="band1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insideV w:color="F79646" w:space="0" w:sz="8" w:themeColor="accent6" w:val="single"/>
        </w:tcBorders>
        <w:shd w:color="auto" w:fill="FDE4D0" w:themeFill="accent6" w:themeFillTint="3F" w:val="clear"/>
      </w:tcPr>
    </w:tblStylePr>
    <w:tblStylePr w:type="band2Horz">
      <w:tblPr/>
      <w:tcPr>
        <w:tcBorders>
          <w:top w:color="F79646" w:space="0" w:sz="8" w:themeColor="accent6" w:val="single"/>
          <w:left w:color="F79646" w:space="0" w:sz="8" w:themeColor="accent6" w:val="single"/>
          <w:bottom w:color="F79646" w:space="0" w:sz="8" w:themeColor="accent6" w:val="single"/>
          <w:right w:color="F79646" w:space="0" w:sz="8" w:themeColor="accent6" w:val="single"/>
          <w:insideV w:color="F79646" w:space="0" w:sz="8" w:themeColor="accent6" w:val="single"/>
        </w:tcBorders>
      </w:tcPr>
    </w:tblStylePr>
  </w:style>
  <w:style w:styleId="Tramemoyenne1" w:type="table">
    <w:name w:val="Medium Shading 1"/>
    <w:basedOn w:val="TableauNormal"/>
    <w:uiPriority w:val="63"/>
    <w:rsid w:val="00CB0664"/>
    <w:pPr>
      <w:spacing w:after="0" w:line="240" w:lineRule="auto"/>
    </w:pPr>
    <w:tblPr>
      <w:tblStyleRowBandSize w:val="1"/>
      <w:tblStyleColBandSize w:val="1"/>
      <w:tblBorders>
        <w:top w:color="404040" w:space="0" w:sz="8" w:themeColor="text1" w:themeTint="BF" w:val="single"/>
        <w:left w:color="404040" w:space="0" w:sz="8" w:themeColor="text1" w:themeTint="BF" w:val="single"/>
        <w:bottom w:color="404040" w:space="0" w:sz="8" w:themeColor="text1" w:themeTint="BF" w:val="single"/>
        <w:right w:color="404040" w:space="0" w:sz="8" w:themeColor="text1" w:themeTint="BF" w:val="single"/>
        <w:insideH w:color="404040" w:space="0" w:sz="8" w:themeColor="text1" w:themeTint="BF" w:val="single"/>
      </w:tblBorders>
    </w:tblPr>
    <w:tblStylePr w:type="firstRow">
      <w:pPr>
        <w:spacing w:after="0" w:before="0" w:line="240" w:lineRule="auto"/>
      </w:pPr>
      <w:rPr>
        <w:b/>
        <w:bCs/>
        <w:color w:themeColor="background1" w:val="FFFFFF"/>
      </w:rPr>
      <w:tblPr/>
      <w:tcPr>
        <w:tcBorders>
          <w:top w:color="404040" w:space="0" w:sz="8" w:themeColor="text1" w:themeTint="BF" w:val="single"/>
          <w:left w:color="404040" w:space="0" w:sz="8" w:themeColor="text1" w:themeTint="BF" w:val="single"/>
          <w:bottom w:color="404040" w:space="0" w:sz="8" w:themeColor="text1" w:themeTint="BF" w:val="single"/>
          <w:right w:color="404040" w:space="0" w:sz="8" w:themeColor="text1" w:themeTint="BF" w:val="single"/>
          <w:insideH w:val="nil"/>
          <w:insideV w:val="nil"/>
        </w:tcBorders>
        <w:shd w:color="auto" w:fill="000000" w:themeFill="text1" w:val="clear"/>
      </w:tcPr>
    </w:tblStylePr>
    <w:tblStylePr w:type="lastRow">
      <w:pPr>
        <w:spacing w:after="0" w:before="0" w:line="240" w:lineRule="auto"/>
      </w:pPr>
      <w:rPr>
        <w:b/>
        <w:bCs/>
      </w:rPr>
      <w:tblPr/>
      <w:tcPr>
        <w:tcBorders>
          <w:top w:color="404040" w:space="0" w:sz="6" w:themeColor="text1" w:themeTint="BF" w:val="double"/>
          <w:left w:color="404040" w:space="0" w:sz="8" w:themeColor="text1" w:themeTint="BF" w:val="single"/>
          <w:bottom w:color="404040" w:space="0" w:sz="8" w:themeColor="text1" w:themeTint="BF" w:val="single"/>
          <w:right w:color="404040" w:space="0" w:sz="8" w:themeColor="text1" w:themeTint="BF" w:val="single"/>
          <w:insideH w:val="nil"/>
          <w:insideV w:val="nil"/>
        </w:tcBorders>
      </w:tcPr>
    </w:tblStylePr>
    <w:tblStylePr w:type="firstCol">
      <w:rPr>
        <w:b/>
        <w:bCs/>
      </w:rPr>
    </w:tblStylePr>
    <w:tblStylePr w:type="lastCol">
      <w:rPr>
        <w:b/>
        <w:bCs/>
      </w:rPr>
    </w:tblStylePr>
    <w:tblStylePr w:type="band1Vert">
      <w:tblPr/>
      <w:tcPr>
        <w:shd w:color="auto" w:fill="C0C0C0" w:themeFill="text1" w:themeFillTint="3F" w:val="clear"/>
      </w:tcPr>
    </w:tblStylePr>
    <w:tblStylePr w:type="band1Horz">
      <w:tblPr/>
      <w:tcPr>
        <w:tcBorders>
          <w:insideH w:val="nil"/>
          <w:insideV w:val="nil"/>
        </w:tcBorders>
        <w:shd w:color="auto" w:fill="C0C0C0" w:themeFill="text1" w:themeFillTint="3F" w:val="clear"/>
      </w:tcPr>
    </w:tblStylePr>
    <w:tblStylePr w:type="band2Horz">
      <w:tblPr/>
      <w:tcPr>
        <w:tcBorders>
          <w:insideH w:val="nil"/>
          <w:insideV w:val="nil"/>
        </w:tcBorders>
      </w:tcPr>
    </w:tblStylePr>
  </w:style>
  <w:style w:styleId="Tramemoyenne1-Accent1" w:type="table">
    <w:name w:val="Medium Shading 1 Accent 1"/>
    <w:basedOn w:val="TableauNormal"/>
    <w:uiPriority w:val="63"/>
    <w:rsid w:val="00CB0664"/>
    <w:pPr>
      <w:spacing w:after="0" w:line="240" w:lineRule="auto"/>
    </w:pPr>
    <w:tblPr>
      <w:tblStyleRowBandSize w:val="1"/>
      <w:tblStyleColBandSize w:val="1"/>
      <w:tblBorders>
        <w:top w:color="7BA0CD" w:space="0" w:sz="8" w:themeColor="accent1" w:themeTint="BF" w:val="single"/>
        <w:left w:color="7BA0CD" w:space="0" w:sz="8" w:themeColor="accent1" w:themeTint="BF" w:val="single"/>
        <w:bottom w:color="7BA0CD" w:space="0" w:sz="8" w:themeColor="accent1" w:themeTint="BF" w:val="single"/>
        <w:right w:color="7BA0CD" w:space="0" w:sz="8" w:themeColor="accent1" w:themeTint="BF" w:val="single"/>
        <w:insideH w:color="7BA0CD" w:space="0" w:sz="8" w:themeColor="accent1" w:themeTint="BF" w:val="single"/>
      </w:tblBorders>
    </w:tblPr>
    <w:tblStylePr w:type="firstRow">
      <w:pPr>
        <w:spacing w:after="0" w:before="0" w:line="240" w:lineRule="auto"/>
      </w:pPr>
      <w:rPr>
        <w:b/>
        <w:bCs/>
        <w:color w:themeColor="background1" w:val="FFFFFF"/>
      </w:rPr>
      <w:tblPr/>
      <w:tcPr>
        <w:tcBorders>
          <w:top w:color="7BA0CD" w:space="0" w:sz="8" w:themeColor="accent1" w:themeTint="BF" w:val="single"/>
          <w:left w:color="7BA0CD" w:space="0" w:sz="8" w:themeColor="accent1" w:themeTint="BF" w:val="single"/>
          <w:bottom w:color="7BA0CD" w:space="0" w:sz="8" w:themeColor="accent1" w:themeTint="BF" w:val="single"/>
          <w:right w:color="7BA0CD" w:space="0" w:sz="8" w:themeColor="accent1" w:themeTint="BF" w:val="single"/>
          <w:insideH w:val="nil"/>
          <w:insideV w:val="nil"/>
        </w:tcBorders>
        <w:shd w:color="auto" w:fill="4F81BD" w:themeFill="accent1" w:val="clear"/>
      </w:tcPr>
    </w:tblStylePr>
    <w:tblStylePr w:type="lastRow">
      <w:pPr>
        <w:spacing w:after="0" w:before="0" w:line="240" w:lineRule="auto"/>
      </w:pPr>
      <w:rPr>
        <w:b/>
        <w:bCs/>
      </w:rPr>
      <w:tblPr/>
      <w:tcPr>
        <w:tcBorders>
          <w:top w:color="7BA0CD" w:space="0" w:sz="6" w:themeColor="accent1" w:themeTint="BF" w:val="double"/>
          <w:left w:color="7BA0CD" w:space="0" w:sz="8" w:themeColor="accent1" w:themeTint="BF" w:val="single"/>
          <w:bottom w:color="7BA0CD" w:space="0" w:sz="8" w:themeColor="accent1" w:themeTint="BF" w:val="single"/>
          <w:right w:color="7BA0CD" w:space="0" w:sz="8" w:themeColor="accent1" w:themeTint="BF" w:val="single"/>
          <w:insideH w:val="nil"/>
          <w:insideV w:val="nil"/>
        </w:tcBorders>
      </w:tcPr>
    </w:tblStylePr>
    <w:tblStylePr w:type="firstCol">
      <w:rPr>
        <w:b/>
        <w:bCs/>
      </w:rPr>
    </w:tblStylePr>
    <w:tblStylePr w:type="lastCol">
      <w:rPr>
        <w:b/>
        <w:bCs/>
      </w:rPr>
    </w:tblStylePr>
    <w:tblStylePr w:type="band1Vert">
      <w:tblPr/>
      <w:tcPr>
        <w:shd w:color="auto" w:fill="D3DFEE" w:themeFill="accent1" w:themeFillTint="3F" w:val="clear"/>
      </w:tcPr>
    </w:tblStylePr>
    <w:tblStylePr w:type="band1Horz">
      <w:tblPr/>
      <w:tcPr>
        <w:tcBorders>
          <w:insideH w:val="nil"/>
          <w:insideV w:val="nil"/>
        </w:tcBorders>
        <w:shd w:color="auto" w:fill="D3DFEE" w:themeFill="accent1" w:themeFillTint="3F" w:val="clear"/>
      </w:tcPr>
    </w:tblStylePr>
    <w:tblStylePr w:type="band2Horz">
      <w:tblPr/>
      <w:tcPr>
        <w:tcBorders>
          <w:insideH w:val="nil"/>
          <w:insideV w:val="nil"/>
        </w:tcBorders>
      </w:tcPr>
    </w:tblStylePr>
  </w:style>
  <w:style w:styleId="Tramemoyenne1-Accent2" w:type="table">
    <w:name w:val="Medium Shading 1 Accent 2"/>
    <w:basedOn w:val="TableauNormal"/>
    <w:uiPriority w:val="63"/>
    <w:rsid w:val="00CB0664"/>
    <w:pPr>
      <w:spacing w:after="0" w:line="240" w:lineRule="auto"/>
    </w:pPr>
    <w:tblPr>
      <w:tblStyleRowBandSize w:val="1"/>
      <w:tblStyleColBandSize w:val="1"/>
      <w:tblBorders>
        <w:top w:color="CF7B79" w:space="0" w:sz="8" w:themeColor="accent2" w:themeTint="BF" w:val="single"/>
        <w:left w:color="CF7B79" w:space="0" w:sz="8" w:themeColor="accent2" w:themeTint="BF" w:val="single"/>
        <w:bottom w:color="CF7B79" w:space="0" w:sz="8" w:themeColor="accent2" w:themeTint="BF" w:val="single"/>
        <w:right w:color="CF7B79" w:space="0" w:sz="8" w:themeColor="accent2" w:themeTint="BF" w:val="single"/>
        <w:insideH w:color="CF7B79" w:space="0" w:sz="8" w:themeColor="accent2" w:themeTint="BF" w:val="single"/>
      </w:tblBorders>
    </w:tblPr>
    <w:tblStylePr w:type="firstRow">
      <w:pPr>
        <w:spacing w:after="0" w:before="0" w:line="240" w:lineRule="auto"/>
      </w:pPr>
      <w:rPr>
        <w:b/>
        <w:bCs/>
        <w:color w:themeColor="background1" w:val="FFFFFF"/>
      </w:rPr>
      <w:tblPr/>
      <w:tcPr>
        <w:tcBorders>
          <w:top w:color="CF7B79" w:space="0" w:sz="8" w:themeColor="accent2" w:themeTint="BF" w:val="single"/>
          <w:left w:color="CF7B79" w:space="0" w:sz="8" w:themeColor="accent2" w:themeTint="BF" w:val="single"/>
          <w:bottom w:color="CF7B79" w:space="0" w:sz="8" w:themeColor="accent2" w:themeTint="BF" w:val="single"/>
          <w:right w:color="CF7B79" w:space="0" w:sz="8" w:themeColor="accent2" w:themeTint="BF" w:val="single"/>
          <w:insideH w:val="nil"/>
          <w:insideV w:val="nil"/>
        </w:tcBorders>
        <w:shd w:color="auto" w:fill="C0504D" w:themeFill="accent2" w:val="clear"/>
      </w:tcPr>
    </w:tblStylePr>
    <w:tblStylePr w:type="lastRow">
      <w:pPr>
        <w:spacing w:after="0" w:before="0" w:line="240" w:lineRule="auto"/>
      </w:pPr>
      <w:rPr>
        <w:b/>
        <w:bCs/>
      </w:rPr>
      <w:tblPr/>
      <w:tcPr>
        <w:tcBorders>
          <w:top w:color="CF7B79" w:space="0" w:sz="6" w:themeColor="accent2" w:themeTint="BF" w:val="double"/>
          <w:left w:color="CF7B79" w:space="0" w:sz="8" w:themeColor="accent2" w:themeTint="BF" w:val="single"/>
          <w:bottom w:color="CF7B79" w:space="0" w:sz="8" w:themeColor="accent2" w:themeTint="BF" w:val="single"/>
          <w:right w:color="CF7B79" w:space="0" w:sz="8" w:themeColor="accent2" w:themeTint="BF" w:val="single"/>
          <w:insideH w:val="nil"/>
          <w:insideV w:val="nil"/>
        </w:tcBorders>
      </w:tcPr>
    </w:tblStylePr>
    <w:tblStylePr w:type="firstCol">
      <w:rPr>
        <w:b/>
        <w:bCs/>
      </w:rPr>
    </w:tblStylePr>
    <w:tblStylePr w:type="lastCol">
      <w:rPr>
        <w:b/>
        <w:bCs/>
      </w:rPr>
    </w:tblStylePr>
    <w:tblStylePr w:type="band1Vert">
      <w:tblPr/>
      <w:tcPr>
        <w:shd w:color="auto" w:fill="EFD3D2" w:themeFill="accent2" w:themeFillTint="3F" w:val="clear"/>
      </w:tcPr>
    </w:tblStylePr>
    <w:tblStylePr w:type="band1Horz">
      <w:tblPr/>
      <w:tcPr>
        <w:tcBorders>
          <w:insideH w:val="nil"/>
          <w:insideV w:val="nil"/>
        </w:tcBorders>
        <w:shd w:color="auto" w:fill="EFD3D2" w:themeFill="accent2" w:themeFillTint="3F" w:val="clear"/>
      </w:tcPr>
    </w:tblStylePr>
    <w:tblStylePr w:type="band2Horz">
      <w:tblPr/>
      <w:tcPr>
        <w:tcBorders>
          <w:insideH w:val="nil"/>
          <w:insideV w:val="nil"/>
        </w:tcBorders>
      </w:tcPr>
    </w:tblStylePr>
  </w:style>
  <w:style w:styleId="Tramemoyenne1-Accent3" w:type="table">
    <w:name w:val="Medium Shading 1 Accent 3"/>
    <w:basedOn w:val="TableauNormal"/>
    <w:uiPriority w:val="63"/>
    <w:rsid w:val="00CB0664"/>
    <w:pPr>
      <w:spacing w:after="0" w:line="240" w:lineRule="auto"/>
    </w:pPr>
    <w:tblPr>
      <w:tblStyleRowBandSize w:val="1"/>
      <w:tblStyleColBandSize w:val="1"/>
      <w:tblBorders>
        <w:top w:color="B3CC82" w:space="0" w:sz="8" w:themeColor="accent3" w:themeTint="BF" w:val="single"/>
        <w:left w:color="B3CC82" w:space="0" w:sz="8" w:themeColor="accent3" w:themeTint="BF" w:val="single"/>
        <w:bottom w:color="B3CC82" w:space="0" w:sz="8" w:themeColor="accent3" w:themeTint="BF" w:val="single"/>
        <w:right w:color="B3CC82" w:space="0" w:sz="8" w:themeColor="accent3" w:themeTint="BF" w:val="single"/>
        <w:insideH w:color="B3CC82" w:space="0" w:sz="8" w:themeColor="accent3" w:themeTint="BF" w:val="single"/>
      </w:tblBorders>
    </w:tblPr>
    <w:tblStylePr w:type="firstRow">
      <w:pPr>
        <w:spacing w:after="0" w:before="0" w:line="240" w:lineRule="auto"/>
      </w:pPr>
      <w:rPr>
        <w:b/>
        <w:bCs/>
        <w:color w:themeColor="background1" w:val="FFFFFF"/>
      </w:rPr>
      <w:tblPr/>
      <w:tcPr>
        <w:tcBorders>
          <w:top w:color="B3CC82" w:space="0" w:sz="8" w:themeColor="accent3" w:themeTint="BF" w:val="single"/>
          <w:left w:color="B3CC82" w:space="0" w:sz="8" w:themeColor="accent3" w:themeTint="BF" w:val="single"/>
          <w:bottom w:color="B3CC82" w:space="0" w:sz="8" w:themeColor="accent3" w:themeTint="BF" w:val="single"/>
          <w:right w:color="B3CC82" w:space="0" w:sz="8" w:themeColor="accent3" w:themeTint="BF" w:val="single"/>
          <w:insideH w:val="nil"/>
          <w:insideV w:val="nil"/>
        </w:tcBorders>
        <w:shd w:color="auto" w:fill="9BBB59" w:themeFill="accent3" w:val="clear"/>
      </w:tcPr>
    </w:tblStylePr>
    <w:tblStylePr w:type="lastRow">
      <w:pPr>
        <w:spacing w:after="0" w:before="0" w:line="240" w:lineRule="auto"/>
      </w:pPr>
      <w:rPr>
        <w:b/>
        <w:bCs/>
      </w:rPr>
      <w:tblPr/>
      <w:tcPr>
        <w:tcBorders>
          <w:top w:color="B3CC82" w:space="0" w:sz="6" w:themeColor="accent3" w:themeTint="BF" w:val="double"/>
          <w:left w:color="B3CC82" w:space="0" w:sz="8" w:themeColor="accent3" w:themeTint="BF" w:val="single"/>
          <w:bottom w:color="B3CC82" w:space="0" w:sz="8" w:themeColor="accent3" w:themeTint="BF" w:val="single"/>
          <w:right w:color="B3CC82" w:space="0" w:sz="8" w:themeColor="accent3" w:themeTint="BF" w:val="single"/>
          <w:insideH w:val="nil"/>
          <w:insideV w:val="nil"/>
        </w:tcBorders>
      </w:tcPr>
    </w:tblStylePr>
    <w:tblStylePr w:type="firstCol">
      <w:rPr>
        <w:b/>
        <w:bCs/>
      </w:rPr>
    </w:tblStylePr>
    <w:tblStylePr w:type="lastCol">
      <w:rPr>
        <w:b/>
        <w:bCs/>
      </w:rPr>
    </w:tblStylePr>
    <w:tblStylePr w:type="band1Vert">
      <w:tblPr/>
      <w:tcPr>
        <w:shd w:color="auto" w:fill="E6EED5" w:themeFill="accent3" w:themeFillTint="3F" w:val="clear"/>
      </w:tcPr>
    </w:tblStylePr>
    <w:tblStylePr w:type="band1Horz">
      <w:tblPr/>
      <w:tcPr>
        <w:tcBorders>
          <w:insideH w:val="nil"/>
          <w:insideV w:val="nil"/>
        </w:tcBorders>
        <w:shd w:color="auto" w:fill="E6EED5" w:themeFill="accent3" w:themeFillTint="3F" w:val="clear"/>
      </w:tcPr>
    </w:tblStylePr>
    <w:tblStylePr w:type="band2Horz">
      <w:tblPr/>
      <w:tcPr>
        <w:tcBorders>
          <w:insideH w:val="nil"/>
          <w:insideV w:val="nil"/>
        </w:tcBorders>
      </w:tcPr>
    </w:tblStylePr>
  </w:style>
  <w:style w:styleId="Tramemoyenne1-Accent4" w:type="table">
    <w:name w:val="Medium Shading 1 Accent 4"/>
    <w:basedOn w:val="TableauNormal"/>
    <w:uiPriority w:val="63"/>
    <w:rsid w:val="00CB0664"/>
    <w:pPr>
      <w:spacing w:after="0" w:line="240" w:lineRule="auto"/>
    </w:pPr>
    <w:tblPr>
      <w:tblStyleRowBandSize w:val="1"/>
      <w:tblStyleColBandSize w:val="1"/>
      <w:tblBorders>
        <w:top w:color="9F8AB9" w:space="0" w:sz="8" w:themeColor="accent4" w:themeTint="BF" w:val="single"/>
        <w:left w:color="9F8AB9" w:space="0" w:sz="8" w:themeColor="accent4" w:themeTint="BF" w:val="single"/>
        <w:bottom w:color="9F8AB9" w:space="0" w:sz="8" w:themeColor="accent4" w:themeTint="BF" w:val="single"/>
        <w:right w:color="9F8AB9" w:space="0" w:sz="8" w:themeColor="accent4" w:themeTint="BF" w:val="single"/>
        <w:insideH w:color="9F8AB9" w:space="0" w:sz="8" w:themeColor="accent4" w:themeTint="BF" w:val="single"/>
      </w:tblBorders>
    </w:tblPr>
    <w:tblStylePr w:type="firstRow">
      <w:pPr>
        <w:spacing w:after="0" w:before="0" w:line="240" w:lineRule="auto"/>
      </w:pPr>
      <w:rPr>
        <w:b/>
        <w:bCs/>
        <w:color w:themeColor="background1" w:val="FFFFFF"/>
      </w:rPr>
      <w:tblPr/>
      <w:tcPr>
        <w:tcBorders>
          <w:top w:color="9F8AB9" w:space="0" w:sz="8" w:themeColor="accent4" w:themeTint="BF" w:val="single"/>
          <w:left w:color="9F8AB9" w:space="0" w:sz="8" w:themeColor="accent4" w:themeTint="BF" w:val="single"/>
          <w:bottom w:color="9F8AB9" w:space="0" w:sz="8" w:themeColor="accent4" w:themeTint="BF" w:val="single"/>
          <w:right w:color="9F8AB9" w:space="0" w:sz="8" w:themeColor="accent4" w:themeTint="BF" w:val="single"/>
          <w:insideH w:val="nil"/>
          <w:insideV w:val="nil"/>
        </w:tcBorders>
        <w:shd w:color="auto" w:fill="8064A2" w:themeFill="accent4" w:val="clear"/>
      </w:tcPr>
    </w:tblStylePr>
    <w:tblStylePr w:type="lastRow">
      <w:pPr>
        <w:spacing w:after="0" w:before="0" w:line="240" w:lineRule="auto"/>
      </w:pPr>
      <w:rPr>
        <w:b/>
        <w:bCs/>
      </w:rPr>
      <w:tblPr/>
      <w:tcPr>
        <w:tcBorders>
          <w:top w:color="9F8AB9" w:space="0" w:sz="6" w:themeColor="accent4" w:themeTint="BF" w:val="double"/>
          <w:left w:color="9F8AB9" w:space="0" w:sz="8" w:themeColor="accent4" w:themeTint="BF" w:val="single"/>
          <w:bottom w:color="9F8AB9" w:space="0" w:sz="8" w:themeColor="accent4" w:themeTint="BF" w:val="single"/>
          <w:right w:color="9F8AB9" w:space="0" w:sz="8" w:themeColor="accent4" w:themeTint="BF" w:val="single"/>
          <w:insideH w:val="nil"/>
          <w:insideV w:val="nil"/>
        </w:tcBorders>
      </w:tcPr>
    </w:tblStylePr>
    <w:tblStylePr w:type="firstCol">
      <w:rPr>
        <w:b/>
        <w:bCs/>
      </w:rPr>
    </w:tblStylePr>
    <w:tblStylePr w:type="lastCol">
      <w:rPr>
        <w:b/>
        <w:bCs/>
      </w:rPr>
    </w:tblStylePr>
    <w:tblStylePr w:type="band1Vert">
      <w:tblPr/>
      <w:tcPr>
        <w:shd w:color="auto" w:fill="DFD8E8" w:themeFill="accent4" w:themeFillTint="3F" w:val="clear"/>
      </w:tcPr>
    </w:tblStylePr>
    <w:tblStylePr w:type="band1Horz">
      <w:tblPr/>
      <w:tcPr>
        <w:tcBorders>
          <w:insideH w:val="nil"/>
          <w:insideV w:val="nil"/>
        </w:tcBorders>
        <w:shd w:color="auto" w:fill="DFD8E8" w:themeFill="accent4" w:themeFillTint="3F" w:val="clear"/>
      </w:tcPr>
    </w:tblStylePr>
    <w:tblStylePr w:type="band2Horz">
      <w:tblPr/>
      <w:tcPr>
        <w:tcBorders>
          <w:insideH w:val="nil"/>
          <w:insideV w:val="nil"/>
        </w:tcBorders>
      </w:tcPr>
    </w:tblStylePr>
  </w:style>
  <w:style w:styleId="Tramemoyenne1-Accent5" w:type="table">
    <w:name w:val="Medium Shading 1 Accent 5"/>
    <w:basedOn w:val="TableauNormal"/>
    <w:uiPriority w:val="63"/>
    <w:rsid w:val="00CB0664"/>
    <w:pPr>
      <w:spacing w:after="0" w:line="240" w:lineRule="auto"/>
    </w:pPr>
    <w:tblPr>
      <w:tblStyleRowBandSize w:val="1"/>
      <w:tblStyleColBandSize w:val="1"/>
      <w:tblBorders>
        <w:top w:color="78C0D4" w:space="0" w:sz="8" w:themeColor="accent5" w:themeTint="BF" w:val="single"/>
        <w:left w:color="78C0D4" w:space="0" w:sz="8" w:themeColor="accent5" w:themeTint="BF" w:val="single"/>
        <w:bottom w:color="78C0D4" w:space="0" w:sz="8" w:themeColor="accent5" w:themeTint="BF" w:val="single"/>
        <w:right w:color="78C0D4" w:space="0" w:sz="8" w:themeColor="accent5" w:themeTint="BF" w:val="single"/>
        <w:insideH w:color="78C0D4" w:space="0" w:sz="8" w:themeColor="accent5" w:themeTint="BF" w:val="single"/>
      </w:tblBorders>
    </w:tblPr>
    <w:tblStylePr w:type="firstRow">
      <w:pPr>
        <w:spacing w:after="0" w:before="0" w:line="240" w:lineRule="auto"/>
      </w:pPr>
      <w:rPr>
        <w:b/>
        <w:bCs/>
        <w:color w:themeColor="background1" w:val="FFFFFF"/>
      </w:rPr>
      <w:tblPr/>
      <w:tcPr>
        <w:tcBorders>
          <w:top w:color="78C0D4" w:space="0" w:sz="8" w:themeColor="accent5" w:themeTint="BF" w:val="single"/>
          <w:left w:color="78C0D4" w:space="0" w:sz="8" w:themeColor="accent5" w:themeTint="BF" w:val="single"/>
          <w:bottom w:color="78C0D4" w:space="0" w:sz="8" w:themeColor="accent5" w:themeTint="BF" w:val="single"/>
          <w:right w:color="78C0D4" w:space="0" w:sz="8" w:themeColor="accent5" w:themeTint="BF" w:val="single"/>
          <w:insideH w:val="nil"/>
          <w:insideV w:val="nil"/>
        </w:tcBorders>
        <w:shd w:color="auto" w:fill="4BACC6" w:themeFill="accent5" w:val="clear"/>
      </w:tcPr>
    </w:tblStylePr>
    <w:tblStylePr w:type="lastRow">
      <w:pPr>
        <w:spacing w:after="0" w:before="0" w:line="240" w:lineRule="auto"/>
      </w:pPr>
      <w:rPr>
        <w:b/>
        <w:bCs/>
      </w:rPr>
      <w:tblPr/>
      <w:tcPr>
        <w:tcBorders>
          <w:top w:color="78C0D4" w:space="0" w:sz="6" w:themeColor="accent5" w:themeTint="BF" w:val="double"/>
          <w:left w:color="78C0D4" w:space="0" w:sz="8" w:themeColor="accent5" w:themeTint="BF" w:val="single"/>
          <w:bottom w:color="78C0D4" w:space="0" w:sz="8" w:themeColor="accent5" w:themeTint="BF" w:val="single"/>
          <w:right w:color="78C0D4" w:space="0" w:sz="8" w:themeColor="accent5" w:themeTint="BF" w:val="single"/>
          <w:insideH w:val="nil"/>
          <w:insideV w:val="nil"/>
        </w:tcBorders>
      </w:tcPr>
    </w:tblStylePr>
    <w:tblStylePr w:type="firstCol">
      <w:rPr>
        <w:b/>
        <w:bCs/>
      </w:rPr>
    </w:tblStylePr>
    <w:tblStylePr w:type="lastCol">
      <w:rPr>
        <w:b/>
        <w:bCs/>
      </w:rPr>
    </w:tblStylePr>
    <w:tblStylePr w:type="band1Vert">
      <w:tblPr/>
      <w:tcPr>
        <w:shd w:color="auto" w:fill="D2EAF1" w:themeFill="accent5" w:themeFillTint="3F" w:val="clear"/>
      </w:tcPr>
    </w:tblStylePr>
    <w:tblStylePr w:type="band1Horz">
      <w:tblPr/>
      <w:tcPr>
        <w:tcBorders>
          <w:insideH w:val="nil"/>
          <w:insideV w:val="nil"/>
        </w:tcBorders>
        <w:shd w:color="auto" w:fill="D2EAF1" w:themeFill="accent5" w:themeFillTint="3F" w:val="clear"/>
      </w:tcPr>
    </w:tblStylePr>
    <w:tblStylePr w:type="band2Horz">
      <w:tblPr/>
      <w:tcPr>
        <w:tcBorders>
          <w:insideH w:val="nil"/>
          <w:insideV w:val="nil"/>
        </w:tcBorders>
      </w:tcPr>
    </w:tblStylePr>
  </w:style>
  <w:style w:styleId="Tramemoyenne1-Accent6" w:type="table">
    <w:name w:val="Medium Shading 1 Accent 6"/>
    <w:basedOn w:val="TableauNormal"/>
    <w:uiPriority w:val="63"/>
    <w:rsid w:val="00CB0664"/>
    <w:pPr>
      <w:spacing w:after="0" w:line="240" w:lineRule="auto"/>
    </w:pPr>
    <w:tblPr>
      <w:tblStyleRowBandSize w:val="1"/>
      <w:tblStyleColBandSize w:val="1"/>
      <w:tblBorders>
        <w:top w:color="F9B074" w:space="0" w:sz="8" w:themeColor="accent6" w:themeTint="BF" w:val="single"/>
        <w:left w:color="F9B074" w:space="0" w:sz="8" w:themeColor="accent6" w:themeTint="BF" w:val="single"/>
        <w:bottom w:color="F9B074" w:space="0" w:sz="8" w:themeColor="accent6" w:themeTint="BF" w:val="single"/>
        <w:right w:color="F9B074" w:space="0" w:sz="8" w:themeColor="accent6" w:themeTint="BF" w:val="single"/>
        <w:insideH w:color="F9B074" w:space="0" w:sz="8" w:themeColor="accent6" w:themeTint="BF" w:val="single"/>
      </w:tblBorders>
    </w:tblPr>
    <w:tblStylePr w:type="firstRow">
      <w:pPr>
        <w:spacing w:after="0" w:before="0" w:line="240" w:lineRule="auto"/>
      </w:pPr>
      <w:rPr>
        <w:b/>
        <w:bCs/>
        <w:color w:themeColor="background1" w:val="FFFFFF"/>
      </w:rPr>
      <w:tblPr/>
      <w:tcPr>
        <w:tcBorders>
          <w:top w:color="F9B074" w:space="0" w:sz="8" w:themeColor="accent6" w:themeTint="BF" w:val="single"/>
          <w:left w:color="F9B074" w:space="0" w:sz="8" w:themeColor="accent6" w:themeTint="BF" w:val="single"/>
          <w:bottom w:color="F9B074" w:space="0" w:sz="8" w:themeColor="accent6" w:themeTint="BF" w:val="single"/>
          <w:right w:color="F9B074" w:space="0" w:sz="8" w:themeColor="accent6" w:themeTint="BF" w:val="single"/>
          <w:insideH w:val="nil"/>
          <w:insideV w:val="nil"/>
        </w:tcBorders>
        <w:shd w:color="auto" w:fill="F79646" w:themeFill="accent6" w:val="clear"/>
      </w:tcPr>
    </w:tblStylePr>
    <w:tblStylePr w:type="lastRow">
      <w:pPr>
        <w:spacing w:after="0" w:before="0" w:line="240" w:lineRule="auto"/>
      </w:pPr>
      <w:rPr>
        <w:b/>
        <w:bCs/>
      </w:rPr>
      <w:tblPr/>
      <w:tcPr>
        <w:tcBorders>
          <w:top w:color="F9B074" w:space="0" w:sz="6" w:themeColor="accent6" w:themeTint="BF" w:val="double"/>
          <w:left w:color="F9B074" w:space="0" w:sz="8" w:themeColor="accent6" w:themeTint="BF" w:val="single"/>
          <w:bottom w:color="F9B074" w:space="0" w:sz="8" w:themeColor="accent6" w:themeTint="BF" w:val="single"/>
          <w:right w:color="F9B074" w:space="0" w:sz="8" w:themeColor="accent6" w:themeTint="BF" w:val="single"/>
          <w:insideH w:val="nil"/>
          <w:insideV w:val="nil"/>
        </w:tcBorders>
      </w:tcPr>
    </w:tblStylePr>
    <w:tblStylePr w:type="firstCol">
      <w:rPr>
        <w:b/>
        <w:bCs/>
      </w:rPr>
    </w:tblStylePr>
    <w:tblStylePr w:type="lastCol">
      <w:rPr>
        <w:b/>
        <w:bCs/>
      </w:rPr>
    </w:tblStylePr>
    <w:tblStylePr w:type="band1Vert">
      <w:tblPr/>
      <w:tcPr>
        <w:shd w:color="auto" w:fill="FDE4D0" w:themeFill="accent6" w:themeFillTint="3F" w:val="clear"/>
      </w:tcPr>
    </w:tblStylePr>
    <w:tblStylePr w:type="band1Horz">
      <w:tblPr/>
      <w:tcPr>
        <w:tcBorders>
          <w:insideH w:val="nil"/>
          <w:insideV w:val="nil"/>
        </w:tcBorders>
        <w:shd w:color="auto" w:fill="FDE4D0" w:themeFill="accent6" w:themeFillTint="3F" w:val="clear"/>
      </w:tcPr>
    </w:tblStylePr>
    <w:tblStylePr w:type="band2Horz">
      <w:tblPr/>
      <w:tcPr>
        <w:tcBorders>
          <w:insideH w:val="nil"/>
          <w:insideV w:val="nil"/>
        </w:tcBorders>
      </w:tcPr>
    </w:tblStylePr>
  </w:style>
  <w:style w:styleId="Tramemoyenne2" w:type="table">
    <w:name w:val="Medium Shading 2"/>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000000" w:themeFill="text1"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000000" w:themeFill="text1" w:val="clear"/>
      </w:tcPr>
    </w:tblStylePr>
    <w:tblStylePr w:type="lastCol">
      <w:rPr>
        <w:b/>
        <w:bCs/>
        <w:color w:themeColor="background1" w:val="FFFFFF"/>
      </w:rPr>
      <w:tblPr/>
      <w:tcPr>
        <w:tcBorders>
          <w:left w:val="nil"/>
          <w:right w:val="nil"/>
          <w:insideH w:val="nil"/>
          <w:insideV w:val="nil"/>
        </w:tcBorders>
        <w:shd w:color="auto" w:fill="000000" w:themeFill="text1"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Tramemoyenne2-Accent1" w:type="table">
    <w:name w:val="Medium Shading 2 Accent 1"/>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4F81BD" w:themeFill="accent1"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4F81BD" w:themeFill="accent1" w:val="clear"/>
      </w:tcPr>
    </w:tblStylePr>
    <w:tblStylePr w:type="lastCol">
      <w:rPr>
        <w:b/>
        <w:bCs/>
        <w:color w:themeColor="background1" w:val="FFFFFF"/>
      </w:rPr>
      <w:tblPr/>
      <w:tcPr>
        <w:tcBorders>
          <w:left w:val="nil"/>
          <w:right w:val="nil"/>
          <w:insideH w:val="nil"/>
          <w:insideV w:val="nil"/>
        </w:tcBorders>
        <w:shd w:color="auto" w:fill="4F81BD" w:themeFill="accent1"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Tramemoyenne2-Accent2" w:type="table">
    <w:name w:val="Medium Shading 2 Accent 2"/>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C0504D" w:themeFill="accent2"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C0504D" w:themeFill="accent2" w:val="clear"/>
      </w:tcPr>
    </w:tblStylePr>
    <w:tblStylePr w:type="lastCol">
      <w:rPr>
        <w:b/>
        <w:bCs/>
        <w:color w:themeColor="background1" w:val="FFFFFF"/>
      </w:rPr>
      <w:tblPr/>
      <w:tcPr>
        <w:tcBorders>
          <w:left w:val="nil"/>
          <w:right w:val="nil"/>
          <w:insideH w:val="nil"/>
          <w:insideV w:val="nil"/>
        </w:tcBorders>
        <w:shd w:color="auto" w:fill="C0504D" w:themeFill="accent2"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Tramemoyenne2-Accent3" w:type="table">
    <w:name w:val="Medium Shading 2 Accent 3"/>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9BBB59" w:themeFill="accent3"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9BBB59" w:themeFill="accent3" w:val="clear"/>
      </w:tcPr>
    </w:tblStylePr>
    <w:tblStylePr w:type="lastCol">
      <w:rPr>
        <w:b/>
        <w:bCs/>
        <w:color w:themeColor="background1" w:val="FFFFFF"/>
      </w:rPr>
      <w:tblPr/>
      <w:tcPr>
        <w:tcBorders>
          <w:left w:val="nil"/>
          <w:right w:val="nil"/>
          <w:insideH w:val="nil"/>
          <w:insideV w:val="nil"/>
        </w:tcBorders>
        <w:shd w:color="auto" w:fill="9BBB59" w:themeFill="accent3"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Tramemoyenne2-Accent4" w:type="table">
    <w:name w:val="Medium Shading 2 Accent 4"/>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8064A2" w:themeFill="accent4"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8064A2" w:themeFill="accent4" w:val="clear"/>
      </w:tcPr>
    </w:tblStylePr>
    <w:tblStylePr w:type="lastCol">
      <w:rPr>
        <w:b/>
        <w:bCs/>
        <w:color w:themeColor="background1" w:val="FFFFFF"/>
      </w:rPr>
      <w:tblPr/>
      <w:tcPr>
        <w:tcBorders>
          <w:left w:val="nil"/>
          <w:right w:val="nil"/>
          <w:insideH w:val="nil"/>
          <w:insideV w:val="nil"/>
        </w:tcBorders>
        <w:shd w:color="auto" w:fill="8064A2" w:themeFill="accent4"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Tramemoyenne2-Accent5" w:type="table">
    <w:name w:val="Medium Shading 2 Accent 5"/>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4BACC6" w:themeFill="accent5"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4BACC6" w:themeFill="accent5" w:val="clear"/>
      </w:tcPr>
    </w:tblStylePr>
    <w:tblStylePr w:type="lastCol">
      <w:rPr>
        <w:b/>
        <w:bCs/>
        <w:color w:themeColor="background1" w:val="FFFFFF"/>
      </w:rPr>
      <w:tblPr/>
      <w:tcPr>
        <w:tcBorders>
          <w:left w:val="nil"/>
          <w:right w:val="nil"/>
          <w:insideH w:val="nil"/>
          <w:insideV w:val="nil"/>
        </w:tcBorders>
        <w:shd w:color="auto" w:fill="4BACC6" w:themeFill="accent5"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Tramemoyenne2-Accent6" w:type="table">
    <w:name w:val="Medium Shading 2 Accent 6"/>
    <w:basedOn w:val="TableauNormal"/>
    <w:uiPriority w:val="64"/>
    <w:rsid w:val="00CB0664"/>
    <w:pPr>
      <w:spacing w:after="0" w:line="240" w:lineRule="auto"/>
    </w:pPr>
    <w:tblPr>
      <w:tblStyleRowBandSize w:val="1"/>
      <w:tblStyleColBandSize w:val="1"/>
      <w:tblBorders>
        <w:top w:color="auto" w:space="0" w:sz="18" w:val="single"/>
        <w:bottom w:color="auto" w:space="0" w:sz="18" w:val="single"/>
      </w:tblBorders>
    </w:tblPr>
    <w:tblStylePr w:type="firstRow">
      <w:pPr>
        <w:spacing w:after="0" w:before="0" w:line="240" w:lineRule="auto"/>
      </w:pPr>
      <w:rPr>
        <w:b/>
        <w:bCs/>
        <w:color w:themeColor="background1" w:val="FFFFFF"/>
      </w:rPr>
      <w:tblPr/>
      <w:tcPr>
        <w:tcBorders>
          <w:top w:color="auto" w:space="0" w:sz="18" w:val="single"/>
          <w:left w:val="nil"/>
          <w:bottom w:color="auto" w:space="0" w:sz="18" w:val="single"/>
          <w:right w:val="nil"/>
          <w:insideH w:val="nil"/>
          <w:insideV w:val="nil"/>
        </w:tcBorders>
        <w:shd w:color="auto" w:fill="F79646" w:themeFill="accent6" w:val="clear"/>
      </w:tcPr>
    </w:tblStylePr>
    <w:tblStylePr w:type="lastRow">
      <w:pPr>
        <w:spacing w:after="0" w:before="0" w:line="240" w:lineRule="auto"/>
      </w:pPr>
      <w:rPr>
        <w:color w:val="auto"/>
      </w:rPr>
      <w:tblPr/>
      <w:tcPr>
        <w:tcBorders>
          <w:top w:color="auto" w:space="0" w:sz="6" w:val="double"/>
          <w:left w:val="nil"/>
          <w:bottom w:color="auto" w:space="0" w:sz="18" w:val="single"/>
          <w:right w:val="nil"/>
          <w:insideH w:val="nil"/>
          <w:insideV w:val="nil"/>
        </w:tcBorders>
        <w:shd w:color="auto" w:fill="FFFFFF" w:themeFill="background1" w:val="clear"/>
      </w:tcPr>
    </w:tblStylePr>
    <w:tblStylePr w:type="firstCol">
      <w:rPr>
        <w:b/>
        <w:bCs/>
        <w:color w:themeColor="background1" w:val="FFFFFF"/>
      </w:rPr>
      <w:tblPr/>
      <w:tcPr>
        <w:tcBorders>
          <w:top w:val="nil"/>
          <w:left w:val="nil"/>
          <w:bottom w:color="auto" w:space="0" w:sz="18" w:val="single"/>
          <w:right w:val="nil"/>
          <w:insideH w:val="nil"/>
          <w:insideV w:val="nil"/>
        </w:tcBorders>
        <w:shd w:color="auto" w:fill="F79646" w:themeFill="accent6" w:val="clear"/>
      </w:tcPr>
    </w:tblStylePr>
    <w:tblStylePr w:type="lastCol">
      <w:rPr>
        <w:b/>
        <w:bCs/>
        <w:color w:themeColor="background1" w:val="FFFFFF"/>
      </w:rPr>
      <w:tblPr/>
      <w:tcPr>
        <w:tcBorders>
          <w:left w:val="nil"/>
          <w:right w:val="nil"/>
          <w:insideH w:val="nil"/>
          <w:insideV w:val="nil"/>
        </w:tcBorders>
        <w:shd w:color="auto" w:fill="F79646" w:themeFill="accent6" w:val="clear"/>
      </w:tcPr>
    </w:tblStylePr>
    <w:tblStylePr w:type="band1Vert">
      <w:tblPr/>
      <w:tcPr>
        <w:tcBorders>
          <w:left w:val="nil"/>
          <w:right w:val="nil"/>
          <w:insideH w:val="nil"/>
          <w:insideV w:val="nil"/>
        </w:tcBorders>
        <w:shd w:color="auto" w:fill="D8D8D8" w:themeFill="background1" w:themeFillShade="D8" w:val="clear"/>
      </w:tcPr>
    </w:tblStylePr>
    <w:tblStylePr w:type="band1Horz">
      <w:tblPr/>
      <w:tcPr>
        <w:shd w:color="auto" w:fill="D8D8D8" w:themeFill="background1" w:themeFillShade="D8" w:val="clear"/>
      </w:tcPr>
    </w:tblStylePr>
    <w:tblStylePr w:type="neCell">
      <w:tblPr/>
      <w:tcPr>
        <w:tcBorders>
          <w:top w:color="auto" w:space="0" w:sz="18" w:val="single"/>
          <w:left w:val="nil"/>
          <w:bottom w:color="auto" w:space="0" w:sz="18" w:val="single"/>
          <w:right w:val="nil"/>
          <w:insideH w:val="nil"/>
          <w:insideV w:val="nil"/>
        </w:tcBorders>
      </w:tcPr>
    </w:tblStylePr>
    <w:tblStylePr w:type="nwCell">
      <w:rPr>
        <w:color w:themeColor="background1" w:val="FFFFFF"/>
      </w:rPr>
      <w:tblPr/>
      <w:tcPr>
        <w:tcBorders>
          <w:top w:color="auto" w:space="0" w:sz="18" w:val="single"/>
          <w:left w:val="nil"/>
          <w:bottom w:color="auto" w:space="0" w:sz="18" w:val="single"/>
          <w:right w:val="nil"/>
          <w:insideH w:val="nil"/>
          <w:insideV w:val="nil"/>
        </w:tcBorders>
      </w:tcPr>
    </w:tblStylePr>
  </w:style>
  <w:style w:styleId="Listemoyenne1" w:type="table">
    <w:name w:val="Medium List 1"/>
    <w:basedOn w:val="TableauNormal"/>
    <w:uiPriority w:val="65"/>
    <w:rsid w:val="00CB0664"/>
    <w:pPr>
      <w:spacing w:after="0" w:line="240" w:lineRule="auto"/>
    </w:pPr>
    <w:rPr>
      <w:color w:themeColor="text1" w:val="000000"/>
    </w:rPr>
    <w:tblPr>
      <w:tblStyleRowBandSize w:val="1"/>
      <w:tblStyleColBandSize w:val="1"/>
      <w:tblBorders>
        <w:top w:color="000000" w:space="0" w:sz="8" w:themeColor="text1" w:val="single"/>
        <w:bottom w:color="000000" w:space="0" w:sz="8" w:themeColor="text1" w:val="single"/>
      </w:tblBorders>
    </w:tblPr>
    <w:tblStylePr w:type="firstRow">
      <w:rPr>
        <w:rFonts w:asciiTheme="majorHAnsi" w:cstheme="majorBidi" w:eastAsiaTheme="majorEastAsia" w:hAnsiTheme="majorHAnsi"/>
      </w:rPr>
      <w:tblPr/>
      <w:tcPr>
        <w:tcBorders>
          <w:top w:val="nil"/>
          <w:bottom w:color="000000" w:space="0" w:sz="8" w:themeColor="text1" w:val="single"/>
        </w:tcBorders>
      </w:tcPr>
    </w:tblStylePr>
    <w:tblStylePr w:type="lastRow">
      <w:rPr>
        <w:b/>
        <w:bCs/>
        <w:color w:themeColor="text2" w:val="1F497D"/>
      </w:rPr>
      <w:tblPr/>
      <w:tcPr>
        <w:tcBorders>
          <w:top w:color="000000" w:space="0" w:sz="8" w:themeColor="text1" w:val="single"/>
          <w:bottom w:color="000000" w:space="0" w:sz="8" w:themeColor="text1" w:val="single"/>
        </w:tcBorders>
      </w:tcPr>
    </w:tblStylePr>
    <w:tblStylePr w:type="firstCol">
      <w:rPr>
        <w:b/>
        <w:bCs/>
      </w:rPr>
    </w:tblStylePr>
    <w:tblStylePr w:type="lastCol">
      <w:rPr>
        <w:b/>
        <w:bCs/>
      </w:rPr>
      <w:tblPr/>
      <w:tcPr>
        <w:tcBorders>
          <w:top w:color="000000" w:space="0" w:sz="8" w:themeColor="text1" w:val="single"/>
          <w:bottom w:color="000000" w:space="0" w:sz="8" w:themeColor="text1" w:val="single"/>
        </w:tcBorders>
      </w:tcPr>
    </w:tblStylePr>
    <w:tblStylePr w:type="band1Vert">
      <w:tblPr/>
      <w:tcPr>
        <w:shd w:color="auto" w:fill="C0C0C0" w:themeFill="text1" w:themeFillTint="3F" w:val="clear"/>
      </w:tcPr>
    </w:tblStylePr>
    <w:tblStylePr w:type="band1Horz">
      <w:tblPr/>
      <w:tcPr>
        <w:shd w:color="auto" w:fill="C0C0C0" w:themeFill="text1" w:themeFillTint="3F" w:val="clear"/>
      </w:tcPr>
    </w:tblStylePr>
  </w:style>
  <w:style w:styleId="Listemoyenne1-Accent1" w:type="table">
    <w:name w:val="Medium List 1 Accent 1"/>
    <w:basedOn w:val="TableauNormal"/>
    <w:uiPriority w:val="65"/>
    <w:rsid w:val="00CB0664"/>
    <w:pPr>
      <w:spacing w:after="0" w:line="240" w:lineRule="auto"/>
    </w:pPr>
    <w:rPr>
      <w:color w:themeColor="text1" w:val="000000"/>
    </w:rPr>
    <w:tblPr>
      <w:tblStyleRowBandSize w:val="1"/>
      <w:tblStyleColBandSize w:val="1"/>
      <w:tblBorders>
        <w:top w:color="4F81BD" w:space="0" w:sz="8" w:themeColor="accent1" w:val="single"/>
        <w:bottom w:color="4F81BD" w:space="0" w:sz="8" w:themeColor="accent1" w:val="single"/>
      </w:tblBorders>
    </w:tblPr>
    <w:tblStylePr w:type="firstRow">
      <w:rPr>
        <w:rFonts w:asciiTheme="majorHAnsi" w:cstheme="majorBidi" w:eastAsiaTheme="majorEastAsia" w:hAnsiTheme="majorHAnsi"/>
      </w:rPr>
      <w:tblPr/>
      <w:tcPr>
        <w:tcBorders>
          <w:top w:val="nil"/>
          <w:bottom w:color="4F81BD" w:space="0" w:sz="8" w:themeColor="accent1" w:val="single"/>
        </w:tcBorders>
      </w:tcPr>
    </w:tblStylePr>
    <w:tblStylePr w:type="lastRow">
      <w:rPr>
        <w:b/>
        <w:bCs/>
        <w:color w:themeColor="text2" w:val="1F497D"/>
      </w:rPr>
      <w:tblPr/>
      <w:tcPr>
        <w:tcBorders>
          <w:top w:color="4F81BD" w:space="0" w:sz="8" w:themeColor="accent1" w:val="single"/>
          <w:bottom w:color="4F81BD" w:space="0" w:sz="8" w:themeColor="accent1" w:val="single"/>
        </w:tcBorders>
      </w:tcPr>
    </w:tblStylePr>
    <w:tblStylePr w:type="firstCol">
      <w:rPr>
        <w:b/>
        <w:bCs/>
      </w:rPr>
    </w:tblStylePr>
    <w:tblStylePr w:type="lastCol">
      <w:rPr>
        <w:b/>
        <w:bCs/>
      </w:rPr>
      <w:tblPr/>
      <w:tcPr>
        <w:tcBorders>
          <w:top w:color="4F81BD" w:space="0" w:sz="8" w:themeColor="accent1" w:val="single"/>
          <w:bottom w:color="4F81BD" w:space="0" w:sz="8" w:themeColor="accent1" w:val="single"/>
        </w:tcBorders>
      </w:tcPr>
    </w:tblStylePr>
    <w:tblStylePr w:type="band1Vert">
      <w:tblPr/>
      <w:tcPr>
        <w:shd w:color="auto" w:fill="D3DFEE" w:themeFill="accent1" w:themeFillTint="3F" w:val="clear"/>
      </w:tcPr>
    </w:tblStylePr>
    <w:tblStylePr w:type="band1Horz">
      <w:tblPr/>
      <w:tcPr>
        <w:shd w:color="auto" w:fill="D3DFEE" w:themeFill="accent1" w:themeFillTint="3F" w:val="clear"/>
      </w:tcPr>
    </w:tblStylePr>
  </w:style>
  <w:style w:styleId="Listemoyenne1-Accent2" w:type="table">
    <w:name w:val="Medium List 1 Accent 2"/>
    <w:basedOn w:val="TableauNormal"/>
    <w:uiPriority w:val="65"/>
    <w:rsid w:val="00CB0664"/>
    <w:pPr>
      <w:spacing w:after="0" w:line="240" w:lineRule="auto"/>
    </w:pPr>
    <w:rPr>
      <w:color w:themeColor="text1" w:val="000000"/>
    </w:rPr>
    <w:tblPr>
      <w:tblStyleRowBandSize w:val="1"/>
      <w:tblStyleColBandSize w:val="1"/>
      <w:tblBorders>
        <w:top w:color="C0504D" w:space="0" w:sz="8" w:themeColor="accent2" w:val="single"/>
        <w:bottom w:color="C0504D" w:space="0" w:sz="8" w:themeColor="accent2" w:val="single"/>
      </w:tblBorders>
    </w:tblPr>
    <w:tblStylePr w:type="firstRow">
      <w:rPr>
        <w:rFonts w:asciiTheme="majorHAnsi" w:cstheme="majorBidi" w:eastAsiaTheme="majorEastAsia" w:hAnsiTheme="majorHAnsi"/>
      </w:rPr>
      <w:tblPr/>
      <w:tcPr>
        <w:tcBorders>
          <w:top w:val="nil"/>
          <w:bottom w:color="C0504D" w:space="0" w:sz="8" w:themeColor="accent2" w:val="single"/>
        </w:tcBorders>
      </w:tcPr>
    </w:tblStylePr>
    <w:tblStylePr w:type="lastRow">
      <w:rPr>
        <w:b/>
        <w:bCs/>
        <w:color w:themeColor="text2" w:val="1F497D"/>
      </w:rPr>
      <w:tblPr/>
      <w:tcPr>
        <w:tcBorders>
          <w:top w:color="C0504D" w:space="0" w:sz="8" w:themeColor="accent2" w:val="single"/>
          <w:bottom w:color="C0504D" w:space="0" w:sz="8" w:themeColor="accent2" w:val="single"/>
        </w:tcBorders>
      </w:tcPr>
    </w:tblStylePr>
    <w:tblStylePr w:type="firstCol">
      <w:rPr>
        <w:b/>
        <w:bCs/>
      </w:rPr>
    </w:tblStylePr>
    <w:tblStylePr w:type="lastCol">
      <w:rPr>
        <w:b/>
        <w:bCs/>
      </w:rPr>
      <w:tblPr/>
      <w:tcPr>
        <w:tcBorders>
          <w:top w:color="C0504D" w:space="0" w:sz="8" w:themeColor="accent2" w:val="single"/>
          <w:bottom w:color="C0504D" w:space="0" w:sz="8" w:themeColor="accent2" w:val="single"/>
        </w:tcBorders>
      </w:tcPr>
    </w:tblStylePr>
    <w:tblStylePr w:type="band1Vert">
      <w:tblPr/>
      <w:tcPr>
        <w:shd w:color="auto" w:fill="EFD3D2" w:themeFill="accent2" w:themeFillTint="3F" w:val="clear"/>
      </w:tcPr>
    </w:tblStylePr>
    <w:tblStylePr w:type="band1Horz">
      <w:tblPr/>
      <w:tcPr>
        <w:shd w:color="auto" w:fill="EFD3D2" w:themeFill="accent2" w:themeFillTint="3F" w:val="clear"/>
      </w:tcPr>
    </w:tblStylePr>
  </w:style>
  <w:style w:styleId="Listemoyenne1-Accent3" w:type="table">
    <w:name w:val="Medium List 1 Accent 3"/>
    <w:basedOn w:val="TableauNormal"/>
    <w:uiPriority w:val="65"/>
    <w:rsid w:val="00CB0664"/>
    <w:pPr>
      <w:spacing w:after="0" w:line="240" w:lineRule="auto"/>
    </w:pPr>
    <w:rPr>
      <w:color w:themeColor="text1" w:val="000000"/>
    </w:rPr>
    <w:tblPr>
      <w:tblStyleRowBandSize w:val="1"/>
      <w:tblStyleColBandSize w:val="1"/>
      <w:tblBorders>
        <w:top w:color="9BBB59" w:space="0" w:sz="8" w:themeColor="accent3" w:val="single"/>
        <w:bottom w:color="9BBB59" w:space="0" w:sz="8" w:themeColor="accent3" w:val="single"/>
      </w:tblBorders>
    </w:tblPr>
    <w:tblStylePr w:type="firstRow">
      <w:rPr>
        <w:rFonts w:asciiTheme="majorHAnsi" w:cstheme="majorBidi" w:eastAsiaTheme="majorEastAsia" w:hAnsiTheme="majorHAnsi"/>
      </w:rPr>
      <w:tblPr/>
      <w:tcPr>
        <w:tcBorders>
          <w:top w:val="nil"/>
          <w:bottom w:color="9BBB59" w:space="0" w:sz="8" w:themeColor="accent3" w:val="single"/>
        </w:tcBorders>
      </w:tcPr>
    </w:tblStylePr>
    <w:tblStylePr w:type="lastRow">
      <w:rPr>
        <w:b/>
        <w:bCs/>
        <w:color w:themeColor="text2" w:val="1F497D"/>
      </w:rPr>
      <w:tblPr/>
      <w:tcPr>
        <w:tcBorders>
          <w:top w:color="9BBB59" w:space="0" w:sz="8" w:themeColor="accent3" w:val="single"/>
          <w:bottom w:color="9BBB59" w:space="0" w:sz="8" w:themeColor="accent3" w:val="single"/>
        </w:tcBorders>
      </w:tcPr>
    </w:tblStylePr>
    <w:tblStylePr w:type="firstCol">
      <w:rPr>
        <w:b/>
        <w:bCs/>
      </w:rPr>
    </w:tblStylePr>
    <w:tblStylePr w:type="lastCol">
      <w:rPr>
        <w:b/>
        <w:bCs/>
      </w:rPr>
      <w:tblPr/>
      <w:tcPr>
        <w:tcBorders>
          <w:top w:color="9BBB59" w:space="0" w:sz="8" w:themeColor="accent3" w:val="single"/>
          <w:bottom w:color="9BBB59" w:space="0" w:sz="8" w:themeColor="accent3" w:val="single"/>
        </w:tcBorders>
      </w:tcPr>
    </w:tblStylePr>
    <w:tblStylePr w:type="band1Vert">
      <w:tblPr/>
      <w:tcPr>
        <w:shd w:color="auto" w:fill="E6EED5" w:themeFill="accent3" w:themeFillTint="3F" w:val="clear"/>
      </w:tcPr>
    </w:tblStylePr>
    <w:tblStylePr w:type="band1Horz">
      <w:tblPr/>
      <w:tcPr>
        <w:shd w:color="auto" w:fill="E6EED5" w:themeFill="accent3" w:themeFillTint="3F" w:val="clear"/>
      </w:tcPr>
    </w:tblStylePr>
  </w:style>
  <w:style w:styleId="Listemoyenne1-Accent4" w:type="table">
    <w:name w:val="Medium List 1 Accent 4"/>
    <w:basedOn w:val="TableauNormal"/>
    <w:uiPriority w:val="65"/>
    <w:rsid w:val="00CB0664"/>
    <w:pPr>
      <w:spacing w:after="0" w:line="240" w:lineRule="auto"/>
    </w:pPr>
    <w:rPr>
      <w:color w:themeColor="text1" w:val="000000"/>
    </w:rPr>
    <w:tblPr>
      <w:tblStyleRowBandSize w:val="1"/>
      <w:tblStyleColBandSize w:val="1"/>
      <w:tblBorders>
        <w:top w:color="8064A2" w:space="0" w:sz="8" w:themeColor="accent4" w:val="single"/>
        <w:bottom w:color="8064A2" w:space="0" w:sz="8" w:themeColor="accent4" w:val="single"/>
      </w:tblBorders>
    </w:tblPr>
    <w:tblStylePr w:type="firstRow">
      <w:rPr>
        <w:rFonts w:asciiTheme="majorHAnsi" w:cstheme="majorBidi" w:eastAsiaTheme="majorEastAsia" w:hAnsiTheme="majorHAnsi"/>
      </w:rPr>
      <w:tblPr/>
      <w:tcPr>
        <w:tcBorders>
          <w:top w:val="nil"/>
          <w:bottom w:color="8064A2" w:space="0" w:sz="8" w:themeColor="accent4" w:val="single"/>
        </w:tcBorders>
      </w:tcPr>
    </w:tblStylePr>
    <w:tblStylePr w:type="lastRow">
      <w:rPr>
        <w:b/>
        <w:bCs/>
        <w:color w:themeColor="text2" w:val="1F497D"/>
      </w:rPr>
      <w:tblPr/>
      <w:tcPr>
        <w:tcBorders>
          <w:top w:color="8064A2" w:space="0" w:sz="8" w:themeColor="accent4" w:val="single"/>
          <w:bottom w:color="8064A2" w:space="0" w:sz="8" w:themeColor="accent4" w:val="single"/>
        </w:tcBorders>
      </w:tcPr>
    </w:tblStylePr>
    <w:tblStylePr w:type="firstCol">
      <w:rPr>
        <w:b/>
        <w:bCs/>
      </w:rPr>
    </w:tblStylePr>
    <w:tblStylePr w:type="lastCol">
      <w:rPr>
        <w:b/>
        <w:bCs/>
      </w:rPr>
      <w:tblPr/>
      <w:tcPr>
        <w:tcBorders>
          <w:top w:color="8064A2" w:space="0" w:sz="8" w:themeColor="accent4" w:val="single"/>
          <w:bottom w:color="8064A2" w:space="0" w:sz="8" w:themeColor="accent4" w:val="single"/>
        </w:tcBorders>
      </w:tcPr>
    </w:tblStylePr>
    <w:tblStylePr w:type="band1Vert">
      <w:tblPr/>
      <w:tcPr>
        <w:shd w:color="auto" w:fill="DFD8E8" w:themeFill="accent4" w:themeFillTint="3F" w:val="clear"/>
      </w:tcPr>
    </w:tblStylePr>
    <w:tblStylePr w:type="band1Horz">
      <w:tblPr/>
      <w:tcPr>
        <w:shd w:color="auto" w:fill="DFD8E8" w:themeFill="accent4" w:themeFillTint="3F" w:val="clear"/>
      </w:tcPr>
    </w:tblStylePr>
  </w:style>
  <w:style w:styleId="Listemoyenne1-Accent5" w:type="table">
    <w:name w:val="Medium List 1 Accent 5"/>
    <w:basedOn w:val="TableauNormal"/>
    <w:uiPriority w:val="65"/>
    <w:rsid w:val="00CB0664"/>
    <w:pPr>
      <w:spacing w:after="0" w:line="240" w:lineRule="auto"/>
    </w:pPr>
    <w:rPr>
      <w:color w:themeColor="text1" w:val="000000"/>
    </w:rPr>
    <w:tblPr>
      <w:tblStyleRowBandSize w:val="1"/>
      <w:tblStyleColBandSize w:val="1"/>
      <w:tblBorders>
        <w:top w:color="4BACC6" w:space="0" w:sz="8" w:themeColor="accent5" w:val="single"/>
        <w:bottom w:color="4BACC6" w:space="0" w:sz="8" w:themeColor="accent5" w:val="single"/>
      </w:tblBorders>
    </w:tblPr>
    <w:tblStylePr w:type="firstRow">
      <w:rPr>
        <w:rFonts w:asciiTheme="majorHAnsi" w:cstheme="majorBidi" w:eastAsiaTheme="majorEastAsia" w:hAnsiTheme="majorHAnsi"/>
      </w:rPr>
      <w:tblPr/>
      <w:tcPr>
        <w:tcBorders>
          <w:top w:val="nil"/>
          <w:bottom w:color="4BACC6" w:space="0" w:sz="8" w:themeColor="accent5" w:val="single"/>
        </w:tcBorders>
      </w:tcPr>
    </w:tblStylePr>
    <w:tblStylePr w:type="lastRow">
      <w:rPr>
        <w:b/>
        <w:bCs/>
        <w:color w:themeColor="text2" w:val="1F497D"/>
      </w:rPr>
      <w:tblPr/>
      <w:tcPr>
        <w:tcBorders>
          <w:top w:color="4BACC6" w:space="0" w:sz="8" w:themeColor="accent5" w:val="single"/>
          <w:bottom w:color="4BACC6" w:space="0" w:sz="8" w:themeColor="accent5" w:val="single"/>
        </w:tcBorders>
      </w:tcPr>
    </w:tblStylePr>
    <w:tblStylePr w:type="firstCol">
      <w:rPr>
        <w:b/>
        <w:bCs/>
      </w:rPr>
    </w:tblStylePr>
    <w:tblStylePr w:type="lastCol">
      <w:rPr>
        <w:b/>
        <w:bCs/>
      </w:rPr>
      <w:tblPr/>
      <w:tcPr>
        <w:tcBorders>
          <w:top w:color="4BACC6" w:space="0" w:sz="8" w:themeColor="accent5" w:val="single"/>
          <w:bottom w:color="4BACC6" w:space="0" w:sz="8" w:themeColor="accent5" w:val="single"/>
        </w:tcBorders>
      </w:tcPr>
    </w:tblStylePr>
    <w:tblStylePr w:type="band1Vert">
      <w:tblPr/>
      <w:tcPr>
        <w:shd w:color="auto" w:fill="D2EAF1" w:themeFill="accent5" w:themeFillTint="3F" w:val="clear"/>
      </w:tcPr>
    </w:tblStylePr>
    <w:tblStylePr w:type="band1Horz">
      <w:tblPr/>
      <w:tcPr>
        <w:shd w:color="auto" w:fill="D2EAF1" w:themeFill="accent5" w:themeFillTint="3F" w:val="clear"/>
      </w:tcPr>
    </w:tblStylePr>
  </w:style>
  <w:style w:styleId="Listemoyenne1-Accent6" w:type="table">
    <w:name w:val="Medium List 1 Accent 6"/>
    <w:basedOn w:val="TableauNormal"/>
    <w:uiPriority w:val="65"/>
    <w:rsid w:val="00CB0664"/>
    <w:pPr>
      <w:spacing w:after="0" w:line="240" w:lineRule="auto"/>
    </w:pPr>
    <w:rPr>
      <w:color w:themeColor="text1" w:val="000000"/>
    </w:rPr>
    <w:tblPr>
      <w:tblStyleRowBandSize w:val="1"/>
      <w:tblStyleColBandSize w:val="1"/>
      <w:tblBorders>
        <w:top w:color="F79646" w:space="0" w:sz="8" w:themeColor="accent6" w:val="single"/>
        <w:bottom w:color="F79646" w:space="0" w:sz="8" w:themeColor="accent6" w:val="single"/>
      </w:tblBorders>
    </w:tblPr>
    <w:tblStylePr w:type="firstRow">
      <w:rPr>
        <w:rFonts w:asciiTheme="majorHAnsi" w:cstheme="majorBidi" w:eastAsiaTheme="majorEastAsia" w:hAnsiTheme="majorHAnsi"/>
      </w:rPr>
      <w:tblPr/>
      <w:tcPr>
        <w:tcBorders>
          <w:top w:val="nil"/>
          <w:bottom w:color="F79646" w:space="0" w:sz="8" w:themeColor="accent6" w:val="single"/>
        </w:tcBorders>
      </w:tcPr>
    </w:tblStylePr>
    <w:tblStylePr w:type="lastRow">
      <w:rPr>
        <w:b/>
        <w:bCs/>
        <w:color w:themeColor="text2" w:val="1F497D"/>
      </w:rPr>
      <w:tblPr/>
      <w:tcPr>
        <w:tcBorders>
          <w:top w:color="F79646" w:space="0" w:sz="8" w:themeColor="accent6" w:val="single"/>
          <w:bottom w:color="F79646" w:space="0" w:sz="8" w:themeColor="accent6" w:val="single"/>
        </w:tcBorders>
      </w:tcPr>
    </w:tblStylePr>
    <w:tblStylePr w:type="firstCol">
      <w:rPr>
        <w:b/>
        <w:bCs/>
      </w:rPr>
    </w:tblStylePr>
    <w:tblStylePr w:type="lastCol">
      <w:rPr>
        <w:b/>
        <w:bCs/>
      </w:rPr>
      <w:tblPr/>
      <w:tcPr>
        <w:tcBorders>
          <w:top w:color="F79646" w:space="0" w:sz="8" w:themeColor="accent6" w:val="single"/>
          <w:bottom w:color="F79646" w:space="0" w:sz="8" w:themeColor="accent6" w:val="single"/>
        </w:tcBorders>
      </w:tcPr>
    </w:tblStylePr>
    <w:tblStylePr w:type="band1Vert">
      <w:tblPr/>
      <w:tcPr>
        <w:shd w:color="auto" w:fill="FDE4D0" w:themeFill="accent6" w:themeFillTint="3F" w:val="clear"/>
      </w:tcPr>
    </w:tblStylePr>
    <w:tblStylePr w:type="band1Horz">
      <w:tblPr/>
      <w:tcPr>
        <w:shd w:color="auto" w:fill="FDE4D0" w:themeFill="accent6" w:themeFillTint="3F" w:val="clear"/>
      </w:tcPr>
    </w:tblStylePr>
  </w:style>
  <w:style w:styleId="Listemoyenne2" w:type="table">
    <w:name w:val="Medium List 2"/>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000000" w:space="0" w:sz="8" w:themeColor="text1" w:val="single"/>
        <w:left w:color="000000" w:space="0" w:sz="8" w:themeColor="text1" w:val="single"/>
        <w:bottom w:color="000000" w:space="0" w:sz="8" w:themeColor="text1" w:val="single"/>
        <w:right w:color="000000" w:space="0" w:sz="8" w:themeColor="text1" w:val="single"/>
      </w:tblBorders>
    </w:tblPr>
    <w:tblStylePr w:type="firstRow">
      <w:rPr>
        <w:sz w:val="24"/>
        <w:szCs w:val="24"/>
      </w:rPr>
      <w:tblPr/>
      <w:tcPr>
        <w:tcBorders>
          <w:top w:val="nil"/>
          <w:left w:val="nil"/>
          <w:bottom w:color="000000" w:space="0" w:sz="24" w:themeColor="text1" w:val="single"/>
          <w:right w:val="nil"/>
          <w:insideH w:val="nil"/>
          <w:insideV w:val="nil"/>
        </w:tcBorders>
        <w:shd w:color="auto" w:fill="FFFFFF" w:themeFill="background1" w:val="clear"/>
      </w:tcPr>
    </w:tblStylePr>
    <w:tblStylePr w:type="lastRow">
      <w:tblPr/>
      <w:tcPr>
        <w:tcBorders>
          <w:top w:color="000000" w:space="0" w:sz="8" w:themeColor="text1"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000000" w:space="0" w:sz="8" w:themeColor="text1" w:val="single"/>
          <w:insideH w:val="nil"/>
          <w:insideV w:val="nil"/>
        </w:tcBorders>
        <w:shd w:color="auto" w:fill="FFFFFF" w:themeFill="background1" w:val="clear"/>
      </w:tcPr>
    </w:tblStylePr>
    <w:tblStylePr w:type="lastCol">
      <w:tblPr/>
      <w:tcPr>
        <w:tcBorders>
          <w:top w:val="nil"/>
          <w:left w:color="000000" w:space="0" w:sz="8" w:themeColor="text1"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C0C0C0" w:themeFill="text1" w:themeFillTint="3F" w:val="clear"/>
      </w:tcPr>
    </w:tblStylePr>
    <w:tblStylePr w:type="band1Horz">
      <w:tblPr/>
      <w:tcPr>
        <w:tcBorders>
          <w:top w:val="nil"/>
          <w:bottom w:val="nil"/>
          <w:insideH w:val="nil"/>
          <w:insideV w:val="nil"/>
        </w:tcBorders>
        <w:shd w:color="auto" w:fill="C0C0C0" w:themeFill="text1" w:themeFillTint="3F" w:val="clear"/>
      </w:tcPr>
    </w:tblStylePr>
    <w:tblStylePr w:type="nwCell">
      <w:tblPr/>
      <w:tcPr>
        <w:shd w:color="auto" w:fill="FFFFFF" w:themeFill="background1" w:val="clear"/>
      </w:tcPr>
    </w:tblStylePr>
    <w:tblStylePr w:type="swCell">
      <w:tblPr/>
      <w:tcPr>
        <w:tcBorders>
          <w:top w:val="nil"/>
        </w:tcBorders>
      </w:tcPr>
    </w:tblStylePr>
  </w:style>
  <w:style w:styleId="Listemoyenne2-Accent1" w:type="table">
    <w:name w:val="Medium List 2 Accent 1"/>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4F81BD" w:space="0" w:sz="8" w:themeColor="accent1" w:val="single"/>
        <w:left w:color="4F81BD" w:space="0" w:sz="8" w:themeColor="accent1" w:val="single"/>
        <w:bottom w:color="4F81BD" w:space="0" w:sz="8" w:themeColor="accent1" w:val="single"/>
        <w:right w:color="4F81BD" w:space="0" w:sz="8" w:themeColor="accent1" w:val="single"/>
      </w:tblBorders>
    </w:tblPr>
    <w:tblStylePr w:type="firstRow">
      <w:rPr>
        <w:sz w:val="24"/>
        <w:szCs w:val="24"/>
      </w:rPr>
      <w:tblPr/>
      <w:tcPr>
        <w:tcBorders>
          <w:top w:val="nil"/>
          <w:left w:val="nil"/>
          <w:bottom w:color="4F81BD" w:space="0" w:sz="24" w:themeColor="accent1" w:val="single"/>
          <w:right w:val="nil"/>
          <w:insideH w:val="nil"/>
          <w:insideV w:val="nil"/>
        </w:tcBorders>
        <w:shd w:color="auto" w:fill="FFFFFF" w:themeFill="background1" w:val="clear"/>
      </w:tcPr>
    </w:tblStylePr>
    <w:tblStylePr w:type="lastRow">
      <w:tblPr/>
      <w:tcPr>
        <w:tcBorders>
          <w:top w:color="4F81BD" w:space="0" w:sz="8" w:themeColor="accent1"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4F81BD" w:space="0" w:sz="8" w:themeColor="accent1" w:val="single"/>
          <w:insideH w:val="nil"/>
          <w:insideV w:val="nil"/>
        </w:tcBorders>
        <w:shd w:color="auto" w:fill="FFFFFF" w:themeFill="background1" w:val="clear"/>
      </w:tcPr>
    </w:tblStylePr>
    <w:tblStylePr w:type="lastCol">
      <w:tblPr/>
      <w:tcPr>
        <w:tcBorders>
          <w:top w:val="nil"/>
          <w:left w:color="4F81BD" w:space="0" w:sz="8" w:themeColor="accent1"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D3DFEE" w:themeFill="accent1" w:themeFillTint="3F" w:val="clear"/>
      </w:tcPr>
    </w:tblStylePr>
    <w:tblStylePr w:type="band1Horz">
      <w:tblPr/>
      <w:tcPr>
        <w:tcBorders>
          <w:top w:val="nil"/>
          <w:bottom w:val="nil"/>
          <w:insideH w:val="nil"/>
          <w:insideV w:val="nil"/>
        </w:tcBorders>
        <w:shd w:color="auto" w:fill="D3DFEE" w:themeFill="accent1" w:themeFillTint="3F" w:val="clear"/>
      </w:tcPr>
    </w:tblStylePr>
    <w:tblStylePr w:type="nwCell">
      <w:tblPr/>
      <w:tcPr>
        <w:shd w:color="auto" w:fill="FFFFFF" w:themeFill="background1" w:val="clear"/>
      </w:tcPr>
    </w:tblStylePr>
    <w:tblStylePr w:type="swCell">
      <w:tblPr/>
      <w:tcPr>
        <w:tcBorders>
          <w:top w:val="nil"/>
        </w:tcBorders>
      </w:tcPr>
    </w:tblStylePr>
  </w:style>
  <w:style w:styleId="Listemoyenne2-Accent2" w:type="table">
    <w:name w:val="Medium List 2 Accent 2"/>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C0504D" w:space="0" w:sz="8" w:themeColor="accent2" w:val="single"/>
        <w:left w:color="C0504D" w:space="0" w:sz="8" w:themeColor="accent2" w:val="single"/>
        <w:bottom w:color="C0504D" w:space="0" w:sz="8" w:themeColor="accent2" w:val="single"/>
        <w:right w:color="C0504D" w:space="0" w:sz="8" w:themeColor="accent2" w:val="single"/>
      </w:tblBorders>
    </w:tblPr>
    <w:tblStylePr w:type="firstRow">
      <w:rPr>
        <w:sz w:val="24"/>
        <w:szCs w:val="24"/>
      </w:rPr>
      <w:tblPr/>
      <w:tcPr>
        <w:tcBorders>
          <w:top w:val="nil"/>
          <w:left w:val="nil"/>
          <w:bottom w:color="C0504D" w:space="0" w:sz="24" w:themeColor="accent2" w:val="single"/>
          <w:right w:val="nil"/>
          <w:insideH w:val="nil"/>
          <w:insideV w:val="nil"/>
        </w:tcBorders>
        <w:shd w:color="auto" w:fill="FFFFFF" w:themeFill="background1" w:val="clear"/>
      </w:tcPr>
    </w:tblStylePr>
    <w:tblStylePr w:type="lastRow">
      <w:tblPr/>
      <w:tcPr>
        <w:tcBorders>
          <w:top w:color="C0504D" w:space="0" w:sz="8" w:themeColor="accent2"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C0504D" w:space="0" w:sz="8" w:themeColor="accent2" w:val="single"/>
          <w:insideH w:val="nil"/>
          <w:insideV w:val="nil"/>
        </w:tcBorders>
        <w:shd w:color="auto" w:fill="FFFFFF" w:themeFill="background1" w:val="clear"/>
      </w:tcPr>
    </w:tblStylePr>
    <w:tblStylePr w:type="lastCol">
      <w:tblPr/>
      <w:tcPr>
        <w:tcBorders>
          <w:top w:val="nil"/>
          <w:left w:color="C0504D" w:space="0" w:sz="8" w:themeColor="accent2"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EFD3D2" w:themeFill="accent2" w:themeFillTint="3F" w:val="clear"/>
      </w:tcPr>
    </w:tblStylePr>
    <w:tblStylePr w:type="band1Horz">
      <w:tblPr/>
      <w:tcPr>
        <w:tcBorders>
          <w:top w:val="nil"/>
          <w:bottom w:val="nil"/>
          <w:insideH w:val="nil"/>
          <w:insideV w:val="nil"/>
        </w:tcBorders>
        <w:shd w:color="auto" w:fill="EFD3D2" w:themeFill="accent2" w:themeFillTint="3F" w:val="clear"/>
      </w:tcPr>
    </w:tblStylePr>
    <w:tblStylePr w:type="nwCell">
      <w:tblPr/>
      <w:tcPr>
        <w:shd w:color="auto" w:fill="FFFFFF" w:themeFill="background1" w:val="clear"/>
      </w:tcPr>
    </w:tblStylePr>
    <w:tblStylePr w:type="swCell">
      <w:tblPr/>
      <w:tcPr>
        <w:tcBorders>
          <w:top w:val="nil"/>
        </w:tcBorders>
      </w:tcPr>
    </w:tblStylePr>
  </w:style>
  <w:style w:styleId="Listemoyenne2-Accent3" w:type="table">
    <w:name w:val="Medium List 2 Accent 3"/>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9BBB59" w:space="0" w:sz="8" w:themeColor="accent3" w:val="single"/>
        <w:left w:color="9BBB59" w:space="0" w:sz="8" w:themeColor="accent3" w:val="single"/>
        <w:bottom w:color="9BBB59" w:space="0" w:sz="8" w:themeColor="accent3" w:val="single"/>
        <w:right w:color="9BBB59" w:space="0" w:sz="8" w:themeColor="accent3" w:val="single"/>
      </w:tblBorders>
    </w:tblPr>
    <w:tblStylePr w:type="firstRow">
      <w:rPr>
        <w:sz w:val="24"/>
        <w:szCs w:val="24"/>
      </w:rPr>
      <w:tblPr/>
      <w:tcPr>
        <w:tcBorders>
          <w:top w:val="nil"/>
          <w:left w:val="nil"/>
          <w:bottom w:color="9BBB59" w:space="0" w:sz="24" w:themeColor="accent3" w:val="single"/>
          <w:right w:val="nil"/>
          <w:insideH w:val="nil"/>
          <w:insideV w:val="nil"/>
        </w:tcBorders>
        <w:shd w:color="auto" w:fill="FFFFFF" w:themeFill="background1" w:val="clear"/>
      </w:tcPr>
    </w:tblStylePr>
    <w:tblStylePr w:type="lastRow">
      <w:tblPr/>
      <w:tcPr>
        <w:tcBorders>
          <w:top w:color="9BBB59" w:space="0" w:sz="8" w:themeColor="accent3"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9BBB59" w:space="0" w:sz="8" w:themeColor="accent3" w:val="single"/>
          <w:insideH w:val="nil"/>
          <w:insideV w:val="nil"/>
        </w:tcBorders>
        <w:shd w:color="auto" w:fill="FFFFFF" w:themeFill="background1" w:val="clear"/>
      </w:tcPr>
    </w:tblStylePr>
    <w:tblStylePr w:type="lastCol">
      <w:tblPr/>
      <w:tcPr>
        <w:tcBorders>
          <w:top w:val="nil"/>
          <w:left w:color="9BBB59" w:space="0" w:sz="8" w:themeColor="accent3"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E6EED5" w:themeFill="accent3" w:themeFillTint="3F" w:val="clear"/>
      </w:tcPr>
    </w:tblStylePr>
    <w:tblStylePr w:type="band1Horz">
      <w:tblPr/>
      <w:tcPr>
        <w:tcBorders>
          <w:top w:val="nil"/>
          <w:bottom w:val="nil"/>
          <w:insideH w:val="nil"/>
          <w:insideV w:val="nil"/>
        </w:tcBorders>
        <w:shd w:color="auto" w:fill="E6EED5" w:themeFill="accent3" w:themeFillTint="3F" w:val="clear"/>
      </w:tcPr>
    </w:tblStylePr>
    <w:tblStylePr w:type="nwCell">
      <w:tblPr/>
      <w:tcPr>
        <w:shd w:color="auto" w:fill="FFFFFF" w:themeFill="background1" w:val="clear"/>
      </w:tcPr>
    </w:tblStylePr>
    <w:tblStylePr w:type="swCell">
      <w:tblPr/>
      <w:tcPr>
        <w:tcBorders>
          <w:top w:val="nil"/>
        </w:tcBorders>
      </w:tcPr>
    </w:tblStylePr>
  </w:style>
  <w:style w:styleId="Listemoyenne2-Accent4" w:type="table">
    <w:name w:val="Medium List 2 Accent 4"/>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8064A2" w:space="0" w:sz="8" w:themeColor="accent4" w:val="single"/>
        <w:left w:color="8064A2" w:space="0" w:sz="8" w:themeColor="accent4" w:val="single"/>
        <w:bottom w:color="8064A2" w:space="0" w:sz="8" w:themeColor="accent4" w:val="single"/>
        <w:right w:color="8064A2" w:space="0" w:sz="8" w:themeColor="accent4" w:val="single"/>
      </w:tblBorders>
    </w:tblPr>
    <w:tblStylePr w:type="firstRow">
      <w:rPr>
        <w:sz w:val="24"/>
        <w:szCs w:val="24"/>
      </w:rPr>
      <w:tblPr/>
      <w:tcPr>
        <w:tcBorders>
          <w:top w:val="nil"/>
          <w:left w:val="nil"/>
          <w:bottom w:color="8064A2" w:space="0" w:sz="24" w:themeColor="accent4" w:val="single"/>
          <w:right w:val="nil"/>
          <w:insideH w:val="nil"/>
          <w:insideV w:val="nil"/>
        </w:tcBorders>
        <w:shd w:color="auto" w:fill="FFFFFF" w:themeFill="background1" w:val="clear"/>
      </w:tcPr>
    </w:tblStylePr>
    <w:tblStylePr w:type="lastRow">
      <w:tblPr/>
      <w:tcPr>
        <w:tcBorders>
          <w:top w:color="8064A2" w:space="0" w:sz="8" w:themeColor="accent4"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8064A2" w:space="0" w:sz="8" w:themeColor="accent4" w:val="single"/>
          <w:insideH w:val="nil"/>
          <w:insideV w:val="nil"/>
        </w:tcBorders>
        <w:shd w:color="auto" w:fill="FFFFFF" w:themeFill="background1" w:val="clear"/>
      </w:tcPr>
    </w:tblStylePr>
    <w:tblStylePr w:type="lastCol">
      <w:tblPr/>
      <w:tcPr>
        <w:tcBorders>
          <w:top w:val="nil"/>
          <w:left w:color="8064A2" w:space="0" w:sz="8" w:themeColor="accent4"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DFD8E8" w:themeFill="accent4" w:themeFillTint="3F" w:val="clear"/>
      </w:tcPr>
    </w:tblStylePr>
    <w:tblStylePr w:type="band1Horz">
      <w:tblPr/>
      <w:tcPr>
        <w:tcBorders>
          <w:top w:val="nil"/>
          <w:bottom w:val="nil"/>
          <w:insideH w:val="nil"/>
          <w:insideV w:val="nil"/>
        </w:tcBorders>
        <w:shd w:color="auto" w:fill="DFD8E8" w:themeFill="accent4" w:themeFillTint="3F" w:val="clear"/>
      </w:tcPr>
    </w:tblStylePr>
    <w:tblStylePr w:type="nwCell">
      <w:tblPr/>
      <w:tcPr>
        <w:shd w:color="auto" w:fill="FFFFFF" w:themeFill="background1" w:val="clear"/>
      </w:tcPr>
    </w:tblStylePr>
    <w:tblStylePr w:type="swCell">
      <w:tblPr/>
      <w:tcPr>
        <w:tcBorders>
          <w:top w:val="nil"/>
        </w:tcBorders>
      </w:tcPr>
    </w:tblStylePr>
  </w:style>
  <w:style w:styleId="Listemoyenne2-Accent5" w:type="table">
    <w:name w:val="Medium List 2 Accent 5"/>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4BACC6" w:space="0" w:sz="8" w:themeColor="accent5" w:val="single"/>
        <w:left w:color="4BACC6" w:space="0" w:sz="8" w:themeColor="accent5" w:val="single"/>
        <w:bottom w:color="4BACC6" w:space="0" w:sz="8" w:themeColor="accent5" w:val="single"/>
        <w:right w:color="4BACC6" w:space="0" w:sz="8" w:themeColor="accent5" w:val="single"/>
      </w:tblBorders>
    </w:tblPr>
    <w:tblStylePr w:type="firstRow">
      <w:rPr>
        <w:sz w:val="24"/>
        <w:szCs w:val="24"/>
      </w:rPr>
      <w:tblPr/>
      <w:tcPr>
        <w:tcBorders>
          <w:top w:val="nil"/>
          <w:left w:val="nil"/>
          <w:bottom w:color="4BACC6" w:space="0" w:sz="24" w:themeColor="accent5" w:val="single"/>
          <w:right w:val="nil"/>
          <w:insideH w:val="nil"/>
          <w:insideV w:val="nil"/>
        </w:tcBorders>
        <w:shd w:color="auto" w:fill="FFFFFF" w:themeFill="background1" w:val="clear"/>
      </w:tcPr>
    </w:tblStylePr>
    <w:tblStylePr w:type="lastRow">
      <w:tblPr/>
      <w:tcPr>
        <w:tcBorders>
          <w:top w:color="4BACC6" w:space="0" w:sz="8" w:themeColor="accent5"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4BACC6" w:space="0" w:sz="8" w:themeColor="accent5" w:val="single"/>
          <w:insideH w:val="nil"/>
          <w:insideV w:val="nil"/>
        </w:tcBorders>
        <w:shd w:color="auto" w:fill="FFFFFF" w:themeFill="background1" w:val="clear"/>
      </w:tcPr>
    </w:tblStylePr>
    <w:tblStylePr w:type="lastCol">
      <w:tblPr/>
      <w:tcPr>
        <w:tcBorders>
          <w:top w:val="nil"/>
          <w:left w:color="4BACC6" w:space="0" w:sz="8" w:themeColor="accent5"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D2EAF1" w:themeFill="accent5" w:themeFillTint="3F" w:val="clear"/>
      </w:tcPr>
    </w:tblStylePr>
    <w:tblStylePr w:type="band1Horz">
      <w:tblPr/>
      <w:tcPr>
        <w:tcBorders>
          <w:top w:val="nil"/>
          <w:bottom w:val="nil"/>
          <w:insideH w:val="nil"/>
          <w:insideV w:val="nil"/>
        </w:tcBorders>
        <w:shd w:color="auto" w:fill="D2EAF1" w:themeFill="accent5" w:themeFillTint="3F" w:val="clear"/>
      </w:tcPr>
    </w:tblStylePr>
    <w:tblStylePr w:type="nwCell">
      <w:tblPr/>
      <w:tcPr>
        <w:shd w:color="auto" w:fill="FFFFFF" w:themeFill="background1" w:val="clear"/>
      </w:tcPr>
    </w:tblStylePr>
    <w:tblStylePr w:type="swCell">
      <w:tblPr/>
      <w:tcPr>
        <w:tcBorders>
          <w:top w:val="nil"/>
        </w:tcBorders>
      </w:tcPr>
    </w:tblStylePr>
  </w:style>
  <w:style w:styleId="Listemoyenne2-Accent6" w:type="table">
    <w:name w:val="Medium List 2 Accent 6"/>
    <w:basedOn w:val="TableauNormal"/>
    <w:uiPriority w:val="66"/>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F79646" w:space="0" w:sz="8" w:themeColor="accent6" w:val="single"/>
        <w:left w:color="F79646" w:space="0" w:sz="8" w:themeColor="accent6" w:val="single"/>
        <w:bottom w:color="F79646" w:space="0" w:sz="8" w:themeColor="accent6" w:val="single"/>
        <w:right w:color="F79646" w:space="0" w:sz="8" w:themeColor="accent6" w:val="single"/>
      </w:tblBorders>
    </w:tblPr>
    <w:tblStylePr w:type="firstRow">
      <w:rPr>
        <w:sz w:val="24"/>
        <w:szCs w:val="24"/>
      </w:rPr>
      <w:tblPr/>
      <w:tcPr>
        <w:tcBorders>
          <w:top w:val="nil"/>
          <w:left w:val="nil"/>
          <w:bottom w:color="F79646" w:space="0" w:sz="24" w:themeColor="accent6" w:val="single"/>
          <w:right w:val="nil"/>
          <w:insideH w:val="nil"/>
          <w:insideV w:val="nil"/>
        </w:tcBorders>
        <w:shd w:color="auto" w:fill="FFFFFF" w:themeFill="background1" w:val="clear"/>
      </w:tcPr>
    </w:tblStylePr>
    <w:tblStylePr w:type="lastRow">
      <w:tblPr/>
      <w:tcPr>
        <w:tcBorders>
          <w:top w:color="F79646" w:space="0" w:sz="8" w:themeColor="accent6" w:val="single"/>
          <w:left w:val="nil"/>
          <w:bottom w:val="nil"/>
          <w:right w:val="nil"/>
          <w:insideH w:val="nil"/>
          <w:insideV w:val="nil"/>
        </w:tcBorders>
        <w:shd w:color="auto" w:fill="FFFFFF" w:themeFill="background1" w:val="clear"/>
      </w:tcPr>
    </w:tblStylePr>
    <w:tblStylePr w:type="firstCol">
      <w:tblPr/>
      <w:tcPr>
        <w:tcBorders>
          <w:top w:val="nil"/>
          <w:left w:val="nil"/>
          <w:bottom w:val="nil"/>
          <w:right w:color="F79646" w:space="0" w:sz="8" w:themeColor="accent6" w:val="single"/>
          <w:insideH w:val="nil"/>
          <w:insideV w:val="nil"/>
        </w:tcBorders>
        <w:shd w:color="auto" w:fill="FFFFFF" w:themeFill="background1" w:val="clear"/>
      </w:tcPr>
    </w:tblStylePr>
    <w:tblStylePr w:type="lastCol">
      <w:tblPr/>
      <w:tcPr>
        <w:tcBorders>
          <w:top w:val="nil"/>
          <w:left w:color="F79646" w:space="0" w:sz="8" w:themeColor="accent6" w:val="single"/>
          <w:bottom w:val="nil"/>
          <w:right w:val="nil"/>
          <w:insideH w:val="nil"/>
          <w:insideV w:val="nil"/>
        </w:tcBorders>
        <w:shd w:color="auto" w:fill="FFFFFF" w:themeFill="background1" w:val="clear"/>
      </w:tcPr>
    </w:tblStylePr>
    <w:tblStylePr w:type="band1Vert">
      <w:tblPr/>
      <w:tcPr>
        <w:tcBorders>
          <w:left w:val="nil"/>
          <w:right w:val="nil"/>
          <w:insideH w:val="nil"/>
          <w:insideV w:val="nil"/>
        </w:tcBorders>
        <w:shd w:color="auto" w:fill="FDE4D0" w:themeFill="accent6" w:themeFillTint="3F" w:val="clear"/>
      </w:tcPr>
    </w:tblStylePr>
    <w:tblStylePr w:type="band1Horz">
      <w:tblPr/>
      <w:tcPr>
        <w:tcBorders>
          <w:top w:val="nil"/>
          <w:bottom w:val="nil"/>
          <w:insideH w:val="nil"/>
          <w:insideV w:val="nil"/>
        </w:tcBorders>
        <w:shd w:color="auto" w:fill="FDE4D0" w:themeFill="accent6" w:themeFillTint="3F" w:val="clear"/>
      </w:tcPr>
    </w:tblStylePr>
    <w:tblStylePr w:type="nwCell">
      <w:tblPr/>
      <w:tcPr>
        <w:shd w:color="auto" w:fill="FFFFFF" w:themeFill="background1" w:val="clear"/>
      </w:tcPr>
    </w:tblStylePr>
    <w:tblStylePr w:type="swCell">
      <w:tblPr/>
      <w:tcPr>
        <w:tcBorders>
          <w:top w:val="nil"/>
        </w:tcBorders>
      </w:tcPr>
    </w:tblStylePr>
  </w:style>
  <w:style w:styleId="Grillemoyenne1" w:type="table">
    <w:name w:val="Medium Grid 1"/>
    <w:basedOn w:val="TableauNormal"/>
    <w:uiPriority w:val="67"/>
    <w:rsid w:val="00CB0664"/>
    <w:pPr>
      <w:spacing w:after="0" w:line="240" w:lineRule="auto"/>
    </w:pPr>
    <w:tblPr>
      <w:tblStyleRowBandSize w:val="1"/>
      <w:tblStyleColBandSize w:val="1"/>
      <w:tblBorders>
        <w:top w:color="404040" w:space="0" w:sz="8" w:themeColor="text1" w:themeTint="BF" w:val="single"/>
        <w:left w:color="404040" w:space="0" w:sz="8" w:themeColor="text1" w:themeTint="BF" w:val="single"/>
        <w:bottom w:color="404040" w:space="0" w:sz="8" w:themeColor="text1" w:themeTint="BF" w:val="single"/>
        <w:right w:color="404040" w:space="0" w:sz="8" w:themeColor="text1" w:themeTint="BF" w:val="single"/>
        <w:insideH w:color="404040" w:space="0" w:sz="8" w:themeColor="text1" w:themeTint="BF" w:val="single"/>
        <w:insideV w:color="404040" w:space="0" w:sz="8" w:themeColor="text1" w:themeTint="BF" w:val="single"/>
      </w:tblBorders>
    </w:tblPr>
    <w:tcPr>
      <w:shd w:color="auto" w:fill="C0C0C0" w:themeFill="text1" w:themeFillTint="3F" w:val="clear"/>
    </w:tcPr>
    <w:tblStylePr w:type="firstRow">
      <w:rPr>
        <w:b/>
        <w:bCs/>
      </w:rPr>
    </w:tblStylePr>
    <w:tblStylePr w:type="lastRow">
      <w:rPr>
        <w:b/>
        <w:bCs/>
      </w:rPr>
      <w:tblPr/>
      <w:tcPr>
        <w:tcBorders>
          <w:top w:color="404040" w:space="0" w:sz="18" w:themeColor="text1" w:themeTint="BF" w:val="single"/>
        </w:tcBorders>
      </w:tcPr>
    </w:tblStylePr>
    <w:tblStylePr w:type="firstCol">
      <w:rPr>
        <w:b/>
        <w:bCs/>
      </w:rPr>
    </w:tblStylePr>
    <w:tblStylePr w:type="lastCol">
      <w:rPr>
        <w:b/>
        <w:bCs/>
      </w:rPr>
    </w:tblStylePr>
    <w:tblStylePr w:type="band1Vert">
      <w:tblPr/>
      <w:tcPr>
        <w:shd w:color="auto" w:fill="808080" w:themeFill="text1" w:themeFillTint="7F" w:val="clear"/>
      </w:tcPr>
    </w:tblStylePr>
    <w:tblStylePr w:type="band1Horz">
      <w:tblPr/>
      <w:tcPr>
        <w:shd w:color="auto" w:fill="808080" w:themeFill="text1" w:themeFillTint="7F" w:val="clear"/>
      </w:tcPr>
    </w:tblStylePr>
  </w:style>
  <w:style w:styleId="Grillemoyenne1-Accent1" w:type="table">
    <w:name w:val="Medium Grid 1 Accent 1"/>
    <w:basedOn w:val="TableauNormal"/>
    <w:uiPriority w:val="67"/>
    <w:rsid w:val="00CB0664"/>
    <w:pPr>
      <w:spacing w:after="0" w:line="240" w:lineRule="auto"/>
    </w:pPr>
    <w:tblPr>
      <w:tblStyleRowBandSize w:val="1"/>
      <w:tblStyleColBandSize w:val="1"/>
      <w:tblBorders>
        <w:top w:color="7BA0CD" w:space="0" w:sz="8" w:themeColor="accent1" w:themeTint="BF" w:val="single"/>
        <w:left w:color="7BA0CD" w:space="0" w:sz="8" w:themeColor="accent1" w:themeTint="BF" w:val="single"/>
        <w:bottom w:color="7BA0CD" w:space="0" w:sz="8" w:themeColor="accent1" w:themeTint="BF" w:val="single"/>
        <w:right w:color="7BA0CD" w:space="0" w:sz="8" w:themeColor="accent1" w:themeTint="BF" w:val="single"/>
        <w:insideH w:color="7BA0CD" w:space="0" w:sz="8" w:themeColor="accent1" w:themeTint="BF" w:val="single"/>
        <w:insideV w:color="7BA0CD" w:space="0" w:sz="8" w:themeColor="accent1" w:themeTint="BF" w:val="single"/>
      </w:tblBorders>
    </w:tblPr>
    <w:tcPr>
      <w:shd w:color="auto" w:fill="D3DFEE" w:themeFill="accent1" w:themeFillTint="3F" w:val="clear"/>
    </w:tcPr>
    <w:tblStylePr w:type="firstRow">
      <w:rPr>
        <w:b/>
        <w:bCs/>
      </w:rPr>
    </w:tblStylePr>
    <w:tblStylePr w:type="lastRow">
      <w:rPr>
        <w:b/>
        <w:bCs/>
      </w:rPr>
      <w:tblPr/>
      <w:tcPr>
        <w:tcBorders>
          <w:top w:color="7BA0CD" w:space="0" w:sz="18" w:themeColor="accent1" w:themeTint="BF" w:val="single"/>
        </w:tcBorders>
      </w:tcPr>
    </w:tblStylePr>
    <w:tblStylePr w:type="firstCol">
      <w:rPr>
        <w:b/>
        <w:bCs/>
      </w:rPr>
    </w:tblStylePr>
    <w:tblStylePr w:type="lastCol">
      <w:rPr>
        <w:b/>
        <w:bCs/>
      </w:rPr>
    </w:tblStylePr>
    <w:tblStylePr w:type="band1Vert">
      <w:tblPr/>
      <w:tcPr>
        <w:shd w:color="auto" w:fill="A7BFDE" w:themeFill="accent1" w:themeFillTint="7F" w:val="clear"/>
      </w:tcPr>
    </w:tblStylePr>
    <w:tblStylePr w:type="band1Horz">
      <w:tblPr/>
      <w:tcPr>
        <w:shd w:color="auto" w:fill="A7BFDE" w:themeFill="accent1" w:themeFillTint="7F" w:val="clear"/>
      </w:tcPr>
    </w:tblStylePr>
  </w:style>
  <w:style w:styleId="Grillemoyenne1-Accent2" w:type="table">
    <w:name w:val="Medium Grid 1 Accent 2"/>
    <w:basedOn w:val="TableauNormal"/>
    <w:uiPriority w:val="67"/>
    <w:rsid w:val="00CB0664"/>
    <w:pPr>
      <w:spacing w:after="0" w:line="240" w:lineRule="auto"/>
    </w:pPr>
    <w:tblPr>
      <w:tblStyleRowBandSize w:val="1"/>
      <w:tblStyleColBandSize w:val="1"/>
      <w:tblBorders>
        <w:top w:color="CF7B79" w:space="0" w:sz="8" w:themeColor="accent2" w:themeTint="BF" w:val="single"/>
        <w:left w:color="CF7B79" w:space="0" w:sz="8" w:themeColor="accent2" w:themeTint="BF" w:val="single"/>
        <w:bottom w:color="CF7B79" w:space="0" w:sz="8" w:themeColor="accent2" w:themeTint="BF" w:val="single"/>
        <w:right w:color="CF7B79" w:space="0" w:sz="8" w:themeColor="accent2" w:themeTint="BF" w:val="single"/>
        <w:insideH w:color="CF7B79" w:space="0" w:sz="8" w:themeColor="accent2" w:themeTint="BF" w:val="single"/>
        <w:insideV w:color="CF7B79" w:space="0" w:sz="8" w:themeColor="accent2" w:themeTint="BF" w:val="single"/>
      </w:tblBorders>
    </w:tblPr>
    <w:tcPr>
      <w:shd w:color="auto" w:fill="EFD3D2" w:themeFill="accent2" w:themeFillTint="3F" w:val="clear"/>
    </w:tcPr>
    <w:tblStylePr w:type="firstRow">
      <w:rPr>
        <w:b/>
        <w:bCs/>
      </w:rPr>
    </w:tblStylePr>
    <w:tblStylePr w:type="lastRow">
      <w:rPr>
        <w:b/>
        <w:bCs/>
      </w:rPr>
      <w:tblPr/>
      <w:tcPr>
        <w:tcBorders>
          <w:top w:color="CF7B79" w:space="0" w:sz="18" w:themeColor="accent2" w:themeTint="BF" w:val="single"/>
        </w:tcBorders>
      </w:tcPr>
    </w:tblStylePr>
    <w:tblStylePr w:type="firstCol">
      <w:rPr>
        <w:b/>
        <w:bCs/>
      </w:rPr>
    </w:tblStylePr>
    <w:tblStylePr w:type="lastCol">
      <w:rPr>
        <w:b/>
        <w:bCs/>
      </w:rPr>
    </w:tblStylePr>
    <w:tblStylePr w:type="band1Vert">
      <w:tblPr/>
      <w:tcPr>
        <w:shd w:color="auto" w:fill="DFA7A6" w:themeFill="accent2" w:themeFillTint="7F" w:val="clear"/>
      </w:tcPr>
    </w:tblStylePr>
    <w:tblStylePr w:type="band1Horz">
      <w:tblPr/>
      <w:tcPr>
        <w:shd w:color="auto" w:fill="DFA7A6" w:themeFill="accent2" w:themeFillTint="7F" w:val="clear"/>
      </w:tcPr>
    </w:tblStylePr>
  </w:style>
  <w:style w:styleId="Grillemoyenne1-Accent3" w:type="table">
    <w:name w:val="Medium Grid 1 Accent 3"/>
    <w:basedOn w:val="TableauNormal"/>
    <w:uiPriority w:val="67"/>
    <w:rsid w:val="00CB0664"/>
    <w:pPr>
      <w:spacing w:after="0" w:line="240" w:lineRule="auto"/>
    </w:pPr>
    <w:tblPr>
      <w:tblStyleRowBandSize w:val="1"/>
      <w:tblStyleColBandSize w:val="1"/>
      <w:tblBorders>
        <w:top w:color="B3CC82" w:space="0" w:sz="8" w:themeColor="accent3" w:themeTint="BF" w:val="single"/>
        <w:left w:color="B3CC82" w:space="0" w:sz="8" w:themeColor="accent3" w:themeTint="BF" w:val="single"/>
        <w:bottom w:color="B3CC82" w:space="0" w:sz="8" w:themeColor="accent3" w:themeTint="BF" w:val="single"/>
        <w:right w:color="B3CC82" w:space="0" w:sz="8" w:themeColor="accent3" w:themeTint="BF" w:val="single"/>
        <w:insideH w:color="B3CC82" w:space="0" w:sz="8" w:themeColor="accent3" w:themeTint="BF" w:val="single"/>
        <w:insideV w:color="B3CC82" w:space="0" w:sz="8" w:themeColor="accent3" w:themeTint="BF" w:val="single"/>
      </w:tblBorders>
    </w:tblPr>
    <w:tcPr>
      <w:shd w:color="auto" w:fill="E6EED5" w:themeFill="accent3" w:themeFillTint="3F" w:val="clear"/>
    </w:tcPr>
    <w:tblStylePr w:type="firstRow">
      <w:rPr>
        <w:b/>
        <w:bCs/>
      </w:rPr>
    </w:tblStylePr>
    <w:tblStylePr w:type="lastRow">
      <w:rPr>
        <w:b/>
        <w:bCs/>
      </w:rPr>
      <w:tblPr/>
      <w:tcPr>
        <w:tcBorders>
          <w:top w:color="B3CC82" w:space="0" w:sz="18" w:themeColor="accent3" w:themeTint="BF" w:val="single"/>
        </w:tcBorders>
      </w:tcPr>
    </w:tblStylePr>
    <w:tblStylePr w:type="firstCol">
      <w:rPr>
        <w:b/>
        <w:bCs/>
      </w:rPr>
    </w:tblStylePr>
    <w:tblStylePr w:type="lastCol">
      <w:rPr>
        <w:b/>
        <w:bCs/>
      </w:rPr>
    </w:tblStylePr>
    <w:tblStylePr w:type="band1Vert">
      <w:tblPr/>
      <w:tcPr>
        <w:shd w:color="auto" w:fill="CDDDAC" w:themeFill="accent3" w:themeFillTint="7F" w:val="clear"/>
      </w:tcPr>
    </w:tblStylePr>
    <w:tblStylePr w:type="band1Horz">
      <w:tblPr/>
      <w:tcPr>
        <w:shd w:color="auto" w:fill="CDDDAC" w:themeFill="accent3" w:themeFillTint="7F" w:val="clear"/>
      </w:tcPr>
    </w:tblStylePr>
  </w:style>
  <w:style w:styleId="Grillemoyenne1-Accent4" w:type="table">
    <w:name w:val="Medium Grid 1 Accent 4"/>
    <w:basedOn w:val="TableauNormal"/>
    <w:uiPriority w:val="67"/>
    <w:rsid w:val="00CB0664"/>
    <w:pPr>
      <w:spacing w:after="0" w:line="240" w:lineRule="auto"/>
    </w:pPr>
    <w:tblPr>
      <w:tblStyleRowBandSize w:val="1"/>
      <w:tblStyleColBandSize w:val="1"/>
      <w:tblBorders>
        <w:top w:color="9F8AB9" w:space="0" w:sz="8" w:themeColor="accent4" w:themeTint="BF" w:val="single"/>
        <w:left w:color="9F8AB9" w:space="0" w:sz="8" w:themeColor="accent4" w:themeTint="BF" w:val="single"/>
        <w:bottom w:color="9F8AB9" w:space="0" w:sz="8" w:themeColor="accent4" w:themeTint="BF" w:val="single"/>
        <w:right w:color="9F8AB9" w:space="0" w:sz="8" w:themeColor="accent4" w:themeTint="BF" w:val="single"/>
        <w:insideH w:color="9F8AB9" w:space="0" w:sz="8" w:themeColor="accent4" w:themeTint="BF" w:val="single"/>
        <w:insideV w:color="9F8AB9" w:space="0" w:sz="8" w:themeColor="accent4" w:themeTint="BF" w:val="single"/>
      </w:tblBorders>
    </w:tblPr>
    <w:tcPr>
      <w:shd w:color="auto" w:fill="DFD8E8" w:themeFill="accent4" w:themeFillTint="3F" w:val="clear"/>
    </w:tcPr>
    <w:tblStylePr w:type="firstRow">
      <w:rPr>
        <w:b/>
        <w:bCs/>
      </w:rPr>
    </w:tblStylePr>
    <w:tblStylePr w:type="lastRow">
      <w:rPr>
        <w:b/>
        <w:bCs/>
      </w:rPr>
      <w:tblPr/>
      <w:tcPr>
        <w:tcBorders>
          <w:top w:color="9F8AB9" w:space="0" w:sz="18" w:themeColor="accent4" w:themeTint="BF" w:val="single"/>
        </w:tcBorders>
      </w:tcPr>
    </w:tblStylePr>
    <w:tblStylePr w:type="firstCol">
      <w:rPr>
        <w:b/>
        <w:bCs/>
      </w:rPr>
    </w:tblStylePr>
    <w:tblStylePr w:type="lastCol">
      <w:rPr>
        <w:b/>
        <w:bCs/>
      </w:rPr>
    </w:tblStylePr>
    <w:tblStylePr w:type="band1Vert">
      <w:tblPr/>
      <w:tcPr>
        <w:shd w:color="auto" w:fill="BFB1D0" w:themeFill="accent4" w:themeFillTint="7F" w:val="clear"/>
      </w:tcPr>
    </w:tblStylePr>
    <w:tblStylePr w:type="band1Horz">
      <w:tblPr/>
      <w:tcPr>
        <w:shd w:color="auto" w:fill="BFB1D0" w:themeFill="accent4" w:themeFillTint="7F" w:val="clear"/>
      </w:tcPr>
    </w:tblStylePr>
  </w:style>
  <w:style w:styleId="Grillemoyenne1-Accent5" w:type="table">
    <w:name w:val="Medium Grid 1 Accent 5"/>
    <w:basedOn w:val="TableauNormal"/>
    <w:uiPriority w:val="67"/>
    <w:rsid w:val="00CB0664"/>
    <w:pPr>
      <w:spacing w:after="0" w:line="240" w:lineRule="auto"/>
    </w:pPr>
    <w:tblPr>
      <w:tblStyleRowBandSize w:val="1"/>
      <w:tblStyleColBandSize w:val="1"/>
      <w:tblBorders>
        <w:top w:color="78C0D4" w:space="0" w:sz="8" w:themeColor="accent5" w:themeTint="BF" w:val="single"/>
        <w:left w:color="78C0D4" w:space="0" w:sz="8" w:themeColor="accent5" w:themeTint="BF" w:val="single"/>
        <w:bottom w:color="78C0D4" w:space="0" w:sz="8" w:themeColor="accent5" w:themeTint="BF" w:val="single"/>
        <w:right w:color="78C0D4" w:space="0" w:sz="8" w:themeColor="accent5" w:themeTint="BF" w:val="single"/>
        <w:insideH w:color="78C0D4" w:space="0" w:sz="8" w:themeColor="accent5" w:themeTint="BF" w:val="single"/>
        <w:insideV w:color="78C0D4" w:space="0" w:sz="8" w:themeColor="accent5" w:themeTint="BF" w:val="single"/>
      </w:tblBorders>
    </w:tblPr>
    <w:tcPr>
      <w:shd w:color="auto" w:fill="D2EAF1" w:themeFill="accent5" w:themeFillTint="3F" w:val="clear"/>
    </w:tcPr>
    <w:tblStylePr w:type="firstRow">
      <w:rPr>
        <w:b/>
        <w:bCs/>
      </w:rPr>
    </w:tblStylePr>
    <w:tblStylePr w:type="lastRow">
      <w:rPr>
        <w:b/>
        <w:bCs/>
      </w:rPr>
      <w:tblPr/>
      <w:tcPr>
        <w:tcBorders>
          <w:top w:color="78C0D4" w:space="0" w:sz="18" w:themeColor="accent5" w:themeTint="BF" w:val="single"/>
        </w:tcBorders>
      </w:tcPr>
    </w:tblStylePr>
    <w:tblStylePr w:type="firstCol">
      <w:rPr>
        <w:b/>
        <w:bCs/>
      </w:rPr>
    </w:tblStylePr>
    <w:tblStylePr w:type="lastCol">
      <w:rPr>
        <w:b/>
        <w:bCs/>
      </w:rPr>
    </w:tblStylePr>
    <w:tblStylePr w:type="band1Vert">
      <w:tblPr/>
      <w:tcPr>
        <w:shd w:color="auto" w:fill="A5D5E2" w:themeFill="accent5" w:themeFillTint="7F" w:val="clear"/>
      </w:tcPr>
    </w:tblStylePr>
    <w:tblStylePr w:type="band1Horz">
      <w:tblPr/>
      <w:tcPr>
        <w:shd w:color="auto" w:fill="A5D5E2" w:themeFill="accent5" w:themeFillTint="7F" w:val="clear"/>
      </w:tcPr>
    </w:tblStylePr>
  </w:style>
  <w:style w:styleId="Grillemoyenne1-Accent6" w:type="table">
    <w:name w:val="Medium Grid 1 Accent 6"/>
    <w:basedOn w:val="TableauNormal"/>
    <w:uiPriority w:val="67"/>
    <w:rsid w:val="00CB0664"/>
    <w:pPr>
      <w:spacing w:after="0" w:line="240" w:lineRule="auto"/>
    </w:pPr>
    <w:tblPr>
      <w:tblStyleRowBandSize w:val="1"/>
      <w:tblStyleColBandSize w:val="1"/>
      <w:tblBorders>
        <w:top w:color="F9B074" w:space="0" w:sz="8" w:themeColor="accent6" w:themeTint="BF" w:val="single"/>
        <w:left w:color="F9B074" w:space="0" w:sz="8" w:themeColor="accent6" w:themeTint="BF" w:val="single"/>
        <w:bottom w:color="F9B074" w:space="0" w:sz="8" w:themeColor="accent6" w:themeTint="BF" w:val="single"/>
        <w:right w:color="F9B074" w:space="0" w:sz="8" w:themeColor="accent6" w:themeTint="BF" w:val="single"/>
        <w:insideH w:color="F9B074" w:space="0" w:sz="8" w:themeColor="accent6" w:themeTint="BF" w:val="single"/>
        <w:insideV w:color="F9B074" w:space="0" w:sz="8" w:themeColor="accent6" w:themeTint="BF" w:val="single"/>
      </w:tblBorders>
    </w:tblPr>
    <w:tcPr>
      <w:shd w:color="auto" w:fill="FDE4D0" w:themeFill="accent6" w:themeFillTint="3F" w:val="clear"/>
    </w:tcPr>
    <w:tblStylePr w:type="firstRow">
      <w:rPr>
        <w:b/>
        <w:bCs/>
      </w:rPr>
    </w:tblStylePr>
    <w:tblStylePr w:type="lastRow">
      <w:rPr>
        <w:b/>
        <w:bCs/>
      </w:rPr>
      <w:tblPr/>
      <w:tcPr>
        <w:tcBorders>
          <w:top w:color="F9B074" w:space="0" w:sz="18" w:themeColor="accent6" w:themeTint="BF" w:val="single"/>
        </w:tcBorders>
      </w:tcPr>
    </w:tblStylePr>
    <w:tblStylePr w:type="firstCol">
      <w:rPr>
        <w:b/>
        <w:bCs/>
      </w:rPr>
    </w:tblStylePr>
    <w:tblStylePr w:type="lastCol">
      <w:rPr>
        <w:b/>
        <w:bCs/>
      </w:rPr>
    </w:tblStylePr>
    <w:tblStylePr w:type="band1Vert">
      <w:tblPr/>
      <w:tcPr>
        <w:shd w:color="auto" w:fill="FBCAA2" w:themeFill="accent6" w:themeFillTint="7F" w:val="clear"/>
      </w:tcPr>
    </w:tblStylePr>
    <w:tblStylePr w:type="band1Horz">
      <w:tblPr/>
      <w:tcPr>
        <w:shd w:color="auto" w:fill="FBCAA2" w:themeFill="accent6" w:themeFillTint="7F" w:val="clear"/>
      </w:tcPr>
    </w:tblStylePr>
  </w:style>
  <w:style w:styleId="Grillemoyenne2" w:type="table">
    <w:name w:val="Medium Grid 2"/>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000000" w:space="0" w:sz="8" w:themeColor="text1" w:val="single"/>
        <w:left w:color="000000" w:space="0" w:sz="8" w:themeColor="text1" w:val="single"/>
        <w:bottom w:color="000000" w:space="0" w:sz="8" w:themeColor="text1" w:val="single"/>
        <w:right w:color="000000" w:space="0" w:sz="8" w:themeColor="text1" w:val="single"/>
        <w:insideH w:color="000000" w:space="0" w:sz="8" w:themeColor="text1" w:val="single"/>
        <w:insideV w:color="000000" w:space="0" w:sz="8" w:themeColor="text1" w:val="single"/>
      </w:tblBorders>
    </w:tblPr>
    <w:tcPr>
      <w:shd w:color="auto" w:fill="C0C0C0" w:themeFill="text1" w:themeFillTint="3F" w:val="clear"/>
    </w:tcPr>
    <w:tblStylePr w:type="firstRow">
      <w:rPr>
        <w:b/>
        <w:bCs/>
        <w:color w:themeColor="text1" w:val="000000"/>
      </w:rPr>
      <w:tblPr/>
      <w:tcPr>
        <w:shd w:color="auto" w:fill="E6E6E6" w:themeFill="text1"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CCCCCC" w:themeFill="text1" w:themeFillTint="33" w:val="clear"/>
      </w:tcPr>
    </w:tblStylePr>
    <w:tblStylePr w:type="band1Vert">
      <w:tblPr/>
      <w:tcPr>
        <w:shd w:color="auto" w:fill="808080" w:themeFill="text1" w:themeFillTint="7F" w:val="clear"/>
      </w:tcPr>
    </w:tblStylePr>
    <w:tblStylePr w:type="band1Horz">
      <w:tblPr/>
      <w:tcPr>
        <w:tcBorders>
          <w:insideH w:color="000000" w:space="0" w:sz="6" w:themeColor="text1" w:val="single"/>
          <w:insideV w:color="000000" w:space="0" w:sz="6" w:themeColor="text1" w:val="single"/>
        </w:tcBorders>
        <w:shd w:color="auto" w:fill="808080" w:themeFill="text1" w:themeFillTint="7F" w:val="clear"/>
      </w:tcPr>
    </w:tblStylePr>
    <w:tblStylePr w:type="nwCell">
      <w:tblPr/>
      <w:tcPr>
        <w:shd w:color="auto" w:fill="FFFFFF" w:themeFill="background1" w:val="clear"/>
      </w:tcPr>
    </w:tblStylePr>
  </w:style>
  <w:style w:styleId="Grillemoyenne2-Accent1" w:type="table">
    <w:name w:val="Medium Grid 2 Accent 1"/>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4F81BD" w:space="0" w:sz="8" w:themeColor="accent1" w:val="single"/>
        <w:left w:color="4F81BD" w:space="0" w:sz="8" w:themeColor="accent1" w:val="single"/>
        <w:bottom w:color="4F81BD" w:space="0" w:sz="8" w:themeColor="accent1" w:val="single"/>
        <w:right w:color="4F81BD" w:space="0" w:sz="8" w:themeColor="accent1" w:val="single"/>
        <w:insideH w:color="4F81BD" w:space="0" w:sz="8" w:themeColor="accent1" w:val="single"/>
        <w:insideV w:color="4F81BD" w:space="0" w:sz="8" w:themeColor="accent1" w:val="single"/>
      </w:tblBorders>
    </w:tblPr>
    <w:tcPr>
      <w:shd w:color="auto" w:fill="D3DFEE" w:themeFill="accent1" w:themeFillTint="3F" w:val="clear"/>
    </w:tcPr>
    <w:tblStylePr w:type="firstRow">
      <w:rPr>
        <w:b/>
        <w:bCs/>
        <w:color w:themeColor="text1" w:val="000000"/>
      </w:rPr>
      <w:tblPr/>
      <w:tcPr>
        <w:shd w:color="auto" w:fill="EDF2F8" w:themeFill="accent1"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DBE5F1" w:themeFill="accent1" w:themeFillTint="33" w:val="clear"/>
      </w:tcPr>
    </w:tblStylePr>
    <w:tblStylePr w:type="band1Vert">
      <w:tblPr/>
      <w:tcPr>
        <w:shd w:color="auto" w:fill="A7BFDE" w:themeFill="accent1" w:themeFillTint="7F" w:val="clear"/>
      </w:tcPr>
    </w:tblStylePr>
    <w:tblStylePr w:type="band1Horz">
      <w:tblPr/>
      <w:tcPr>
        <w:tcBorders>
          <w:insideH w:color="4F81BD" w:space="0" w:sz="6" w:themeColor="accent1" w:val="single"/>
          <w:insideV w:color="4F81BD" w:space="0" w:sz="6" w:themeColor="accent1" w:val="single"/>
        </w:tcBorders>
        <w:shd w:color="auto" w:fill="A7BFDE" w:themeFill="accent1" w:themeFillTint="7F" w:val="clear"/>
      </w:tcPr>
    </w:tblStylePr>
    <w:tblStylePr w:type="nwCell">
      <w:tblPr/>
      <w:tcPr>
        <w:shd w:color="auto" w:fill="FFFFFF" w:themeFill="background1" w:val="clear"/>
      </w:tcPr>
    </w:tblStylePr>
  </w:style>
  <w:style w:styleId="Grillemoyenne2-Accent2" w:type="table">
    <w:name w:val="Medium Grid 2 Accent 2"/>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C0504D" w:space="0" w:sz="8" w:themeColor="accent2" w:val="single"/>
        <w:left w:color="C0504D" w:space="0" w:sz="8" w:themeColor="accent2" w:val="single"/>
        <w:bottom w:color="C0504D" w:space="0" w:sz="8" w:themeColor="accent2" w:val="single"/>
        <w:right w:color="C0504D" w:space="0" w:sz="8" w:themeColor="accent2" w:val="single"/>
        <w:insideH w:color="C0504D" w:space="0" w:sz="8" w:themeColor="accent2" w:val="single"/>
        <w:insideV w:color="C0504D" w:space="0" w:sz="8" w:themeColor="accent2" w:val="single"/>
      </w:tblBorders>
    </w:tblPr>
    <w:tcPr>
      <w:shd w:color="auto" w:fill="EFD3D2" w:themeFill="accent2" w:themeFillTint="3F" w:val="clear"/>
    </w:tcPr>
    <w:tblStylePr w:type="firstRow">
      <w:rPr>
        <w:b/>
        <w:bCs/>
        <w:color w:themeColor="text1" w:val="000000"/>
      </w:rPr>
      <w:tblPr/>
      <w:tcPr>
        <w:shd w:color="auto" w:fill="F8EDED" w:themeFill="accent2"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F2DBDB" w:themeFill="accent2" w:themeFillTint="33" w:val="clear"/>
      </w:tcPr>
    </w:tblStylePr>
    <w:tblStylePr w:type="band1Vert">
      <w:tblPr/>
      <w:tcPr>
        <w:shd w:color="auto" w:fill="DFA7A6" w:themeFill="accent2" w:themeFillTint="7F" w:val="clear"/>
      </w:tcPr>
    </w:tblStylePr>
    <w:tblStylePr w:type="band1Horz">
      <w:tblPr/>
      <w:tcPr>
        <w:tcBorders>
          <w:insideH w:color="C0504D" w:space="0" w:sz="6" w:themeColor="accent2" w:val="single"/>
          <w:insideV w:color="C0504D" w:space="0" w:sz="6" w:themeColor="accent2" w:val="single"/>
        </w:tcBorders>
        <w:shd w:color="auto" w:fill="DFA7A6" w:themeFill="accent2" w:themeFillTint="7F" w:val="clear"/>
      </w:tcPr>
    </w:tblStylePr>
    <w:tblStylePr w:type="nwCell">
      <w:tblPr/>
      <w:tcPr>
        <w:shd w:color="auto" w:fill="FFFFFF" w:themeFill="background1" w:val="clear"/>
      </w:tcPr>
    </w:tblStylePr>
  </w:style>
  <w:style w:styleId="Grillemoyenne2-Accent3" w:type="table">
    <w:name w:val="Medium Grid 2 Accent 3"/>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9BBB59" w:space="0" w:sz="8" w:themeColor="accent3" w:val="single"/>
        <w:left w:color="9BBB59" w:space="0" w:sz="8" w:themeColor="accent3" w:val="single"/>
        <w:bottom w:color="9BBB59" w:space="0" w:sz="8" w:themeColor="accent3" w:val="single"/>
        <w:right w:color="9BBB59" w:space="0" w:sz="8" w:themeColor="accent3" w:val="single"/>
        <w:insideH w:color="9BBB59" w:space="0" w:sz="8" w:themeColor="accent3" w:val="single"/>
        <w:insideV w:color="9BBB59" w:space="0" w:sz="8" w:themeColor="accent3" w:val="single"/>
      </w:tblBorders>
    </w:tblPr>
    <w:tcPr>
      <w:shd w:color="auto" w:fill="E6EED5" w:themeFill="accent3" w:themeFillTint="3F" w:val="clear"/>
    </w:tcPr>
    <w:tblStylePr w:type="firstRow">
      <w:rPr>
        <w:b/>
        <w:bCs/>
        <w:color w:themeColor="text1" w:val="000000"/>
      </w:rPr>
      <w:tblPr/>
      <w:tcPr>
        <w:shd w:color="auto" w:fill="F5F8EE" w:themeFill="accent3"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EAF1DD" w:themeFill="accent3" w:themeFillTint="33" w:val="clear"/>
      </w:tcPr>
    </w:tblStylePr>
    <w:tblStylePr w:type="band1Vert">
      <w:tblPr/>
      <w:tcPr>
        <w:shd w:color="auto" w:fill="CDDDAC" w:themeFill="accent3" w:themeFillTint="7F" w:val="clear"/>
      </w:tcPr>
    </w:tblStylePr>
    <w:tblStylePr w:type="band1Horz">
      <w:tblPr/>
      <w:tcPr>
        <w:tcBorders>
          <w:insideH w:color="9BBB59" w:space="0" w:sz="6" w:themeColor="accent3" w:val="single"/>
          <w:insideV w:color="9BBB59" w:space="0" w:sz="6" w:themeColor="accent3" w:val="single"/>
        </w:tcBorders>
        <w:shd w:color="auto" w:fill="CDDDAC" w:themeFill="accent3" w:themeFillTint="7F" w:val="clear"/>
      </w:tcPr>
    </w:tblStylePr>
    <w:tblStylePr w:type="nwCell">
      <w:tblPr/>
      <w:tcPr>
        <w:shd w:color="auto" w:fill="FFFFFF" w:themeFill="background1" w:val="clear"/>
      </w:tcPr>
    </w:tblStylePr>
  </w:style>
  <w:style w:styleId="Grillemoyenne2-Accent4" w:type="table">
    <w:name w:val="Medium Grid 2 Accent 4"/>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8064A2" w:space="0" w:sz="8" w:themeColor="accent4" w:val="single"/>
        <w:left w:color="8064A2" w:space="0" w:sz="8" w:themeColor="accent4" w:val="single"/>
        <w:bottom w:color="8064A2" w:space="0" w:sz="8" w:themeColor="accent4" w:val="single"/>
        <w:right w:color="8064A2" w:space="0" w:sz="8" w:themeColor="accent4" w:val="single"/>
        <w:insideH w:color="8064A2" w:space="0" w:sz="8" w:themeColor="accent4" w:val="single"/>
        <w:insideV w:color="8064A2" w:space="0" w:sz="8" w:themeColor="accent4" w:val="single"/>
      </w:tblBorders>
    </w:tblPr>
    <w:tcPr>
      <w:shd w:color="auto" w:fill="DFD8E8" w:themeFill="accent4" w:themeFillTint="3F" w:val="clear"/>
    </w:tcPr>
    <w:tblStylePr w:type="firstRow">
      <w:rPr>
        <w:b/>
        <w:bCs/>
        <w:color w:themeColor="text1" w:val="000000"/>
      </w:rPr>
      <w:tblPr/>
      <w:tcPr>
        <w:shd w:color="auto" w:fill="F2EFF6" w:themeFill="accent4"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E5DFEC" w:themeFill="accent4" w:themeFillTint="33" w:val="clear"/>
      </w:tcPr>
    </w:tblStylePr>
    <w:tblStylePr w:type="band1Vert">
      <w:tblPr/>
      <w:tcPr>
        <w:shd w:color="auto" w:fill="BFB1D0" w:themeFill="accent4" w:themeFillTint="7F" w:val="clear"/>
      </w:tcPr>
    </w:tblStylePr>
    <w:tblStylePr w:type="band1Horz">
      <w:tblPr/>
      <w:tcPr>
        <w:tcBorders>
          <w:insideH w:color="8064A2" w:space="0" w:sz="6" w:themeColor="accent4" w:val="single"/>
          <w:insideV w:color="8064A2" w:space="0" w:sz="6" w:themeColor="accent4" w:val="single"/>
        </w:tcBorders>
        <w:shd w:color="auto" w:fill="BFB1D0" w:themeFill="accent4" w:themeFillTint="7F" w:val="clear"/>
      </w:tcPr>
    </w:tblStylePr>
    <w:tblStylePr w:type="nwCell">
      <w:tblPr/>
      <w:tcPr>
        <w:shd w:color="auto" w:fill="FFFFFF" w:themeFill="background1" w:val="clear"/>
      </w:tcPr>
    </w:tblStylePr>
  </w:style>
  <w:style w:styleId="Grillemoyenne2-Accent5" w:type="table">
    <w:name w:val="Medium Grid 2 Accent 5"/>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4BACC6" w:space="0" w:sz="8" w:themeColor="accent5" w:val="single"/>
        <w:left w:color="4BACC6" w:space="0" w:sz="8" w:themeColor="accent5" w:val="single"/>
        <w:bottom w:color="4BACC6" w:space="0" w:sz="8" w:themeColor="accent5" w:val="single"/>
        <w:right w:color="4BACC6" w:space="0" w:sz="8" w:themeColor="accent5" w:val="single"/>
        <w:insideH w:color="4BACC6" w:space="0" w:sz="8" w:themeColor="accent5" w:val="single"/>
        <w:insideV w:color="4BACC6" w:space="0" w:sz="8" w:themeColor="accent5" w:val="single"/>
      </w:tblBorders>
    </w:tblPr>
    <w:tcPr>
      <w:shd w:color="auto" w:fill="D2EAF1" w:themeFill="accent5" w:themeFillTint="3F" w:val="clear"/>
    </w:tcPr>
    <w:tblStylePr w:type="firstRow">
      <w:rPr>
        <w:b/>
        <w:bCs/>
        <w:color w:themeColor="text1" w:val="000000"/>
      </w:rPr>
      <w:tblPr/>
      <w:tcPr>
        <w:shd w:color="auto" w:fill="EDF6F9" w:themeFill="accent5"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DAEEF3" w:themeFill="accent5" w:themeFillTint="33" w:val="clear"/>
      </w:tcPr>
    </w:tblStylePr>
    <w:tblStylePr w:type="band1Vert">
      <w:tblPr/>
      <w:tcPr>
        <w:shd w:color="auto" w:fill="A5D5E2" w:themeFill="accent5" w:themeFillTint="7F" w:val="clear"/>
      </w:tcPr>
    </w:tblStylePr>
    <w:tblStylePr w:type="band1Horz">
      <w:tblPr/>
      <w:tcPr>
        <w:tcBorders>
          <w:insideH w:color="4BACC6" w:space="0" w:sz="6" w:themeColor="accent5" w:val="single"/>
          <w:insideV w:color="4BACC6" w:space="0" w:sz="6" w:themeColor="accent5" w:val="single"/>
        </w:tcBorders>
        <w:shd w:color="auto" w:fill="A5D5E2" w:themeFill="accent5" w:themeFillTint="7F" w:val="clear"/>
      </w:tcPr>
    </w:tblStylePr>
    <w:tblStylePr w:type="nwCell">
      <w:tblPr/>
      <w:tcPr>
        <w:shd w:color="auto" w:fill="FFFFFF" w:themeFill="background1" w:val="clear"/>
      </w:tcPr>
    </w:tblStylePr>
  </w:style>
  <w:style w:styleId="Grillemoyenne2-Accent6" w:type="table">
    <w:name w:val="Medium Grid 2 Accent 6"/>
    <w:basedOn w:val="TableauNormal"/>
    <w:uiPriority w:val="68"/>
    <w:rsid w:val="00CB0664"/>
    <w:pPr>
      <w:spacing w:after="0" w:line="240" w:lineRule="auto"/>
    </w:pPr>
    <w:rPr>
      <w:rFonts w:asciiTheme="majorHAnsi" w:cstheme="majorBidi" w:eastAsiaTheme="majorEastAsia" w:hAnsiTheme="majorHAnsi"/>
      <w:color w:themeColor="text1" w:val="000000"/>
    </w:rPr>
    <w:tblPr>
      <w:tblStyleRowBandSize w:val="1"/>
      <w:tblStyleColBandSize w:val="1"/>
      <w:tblBorders>
        <w:top w:color="F79646" w:space="0" w:sz="8" w:themeColor="accent6" w:val="single"/>
        <w:left w:color="F79646" w:space="0" w:sz="8" w:themeColor="accent6" w:val="single"/>
        <w:bottom w:color="F79646" w:space="0" w:sz="8" w:themeColor="accent6" w:val="single"/>
        <w:right w:color="F79646" w:space="0" w:sz="8" w:themeColor="accent6" w:val="single"/>
        <w:insideH w:color="F79646" w:space="0" w:sz="8" w:themeColor="accent6" w:val="single"/>
        <w:insideV w:color="F79646" w:space="0" w:sz="8" w:themeColor="accent6" w:val="single"/>
      </w:tblBorders>
    </w:tblPr>
    <w:tcPr>
      <w:shd w:color="auto" w:fill="FDE4D0" w:themeFill="accent6" w:themeFillTint="3F" w:val="clear"/>
    </w:tcPr>
    <w:tblStylePr w:type="firstRow">
      <w:rPr>
        <w:b/>
        <w:bCs/>
        <w:color w:themeColor="text1" w:val="000000"/>
      </w:rPr>
      <w:tblPr/>
      <w:tcPr>
        <w:shd w:color="auto" w:fill="FEF4EC" w:themeFill="accent6" w:themeFillTint="19" w:val="clear"/>
      </w:tcPr>
    </w:tblStylePr>
    <w:tblStylePr w:type="lastRow">
      <w:rPr>
        <w:b/>
        <w:bCs/>
        <w:color w:themeColor="text1" w:val="000000"/>
      </w:rPr>
      <w:tblPr/>
      <w:tcPr>
        <w:tcBorders>
          <w:top w:color="000000" w:space="0" w:sz="12" w:themeColor="text1" w:val="single"/>
          <w:left w:val="nil"/>
          <w:bottom w:val="nil"/>
          <w:right w:val="nil"/>
          <w:insideH w:val="nil"/>
          <w:insideV w:val="nil"/>
        </w:tcBorders>
        <w:shd w:color="auto" w:fill="FFFFFF" w:themeFill="background1" w:val="clear"/>
      </w:tcPr>
    </w:tblStylePr>
    <w:tblStylePr w:type="firstCol">
      <w:rPr>
        <w:b/>
        <w:bCs/>
        <w:color w:themeColor="text1" w:val="000000"/>
      </w:rPr>
      <w:tblPr/>
      <w:tcPr>
        <w:tcBorders>
          <w:top w:val="nil"/>
          <w:left w:val="nil"/>
          <w:bottom w:val="nil"/>
          <w:right w:val="nil"/>
          <w:insideH w:val="nil"/>
          <w:insideV w:val="nil"/>
        </w:tcBorders>
        <w:shd w:color="auto" w:fill="FFFFFF" w:themeFill="background1" w:val="clear"/>
      </w:tcPr>
    </w:tblStylePr>
    <w:tblStylePr w:type="lastCol">
      <w:rPr>
        <w:b w:val="0"/>
        <w:bCs w:val="0"/>
        <w:color w:themeColor="text1" w:val="000000"/>
      </w:rPr>
      <w:tblPr/>
      <w:tcPr>
        <w:tcBorders>
          <w:top w:val="nil"/>
          <w:left w:val="nil"/>
          <w:bottom w:val="nil"/>
          <w:right w:val="nil"/>
          <w:insideH w:val="nil"/>
          <w:insideV w:val="nil"/>
        </w:tcBorders>
        <w:shd w:color="auto" w:fill="FDE9D9" w:themeFill="accent6" w:themeFillTint="33" w:val="clear"/>
      </w:tcPr>
    </w:tblStylePr>
    <w:tblStylePr w:type="band1Vert">
      <w:tblPr/>
      <w:tcPr>
        <w:shd w:color="auto" w:fill="FBCAA2" w:themeFill="accent6" w:themeFillTint="7F" w:val="clear"/>
      </w:tcPr>
    </w:tblStylePr>
    <w:tblStylePr w:type="band1Horz">
      <w:tblPr/>
      <w:tcPr>
        <w:tcBorders>
          <w:insideH w:color="F79646" w:space="0" w:sz="6" w:themeColor="accent6" w:val="single"/>
          <w:insideV w:color="F79646" w:space="0" w:sz="6" w:themeColor="accent6" w:val="single"/>
        </w:tcBorders>
        <w:shd w:color="auto" w:fill="FBCAA2" w:themeFill="accent6" w:themeFillTint="7F" w:val="clear"/>
      </w:tcPr>
    </w:tblStylePr>
    <w:tblStylePr w:type="nwCell">
      <w:tblPr/>
      <w:tcPr>
        <w:shd w:color="auto" w:fill="FFFFFF" w:themeFill="background1" w:val="clear"/>
      </w:tcPr>
    </w:tblStylePr>
  </w:style>
  <w:style w:styleId="Grillemoyenne3" w:type="table">
    <w:name w:val="Medium Grid 3"/>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C0C0C0" w:themeFill="text1"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000000" w:themeFill="text1"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000000" w:themeFill="text1"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000000" w:themeFill="text1"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000000" w:themeFill="text1"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808080" w:themeFill="text1"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808080" w:themeFill="text1" w:themeFillTint="7F" w:val="clear"/>
      </w:tcPr>
    </w:tblStylePr>
  </w:style>
  <w:style w:styleId="Grillemoyenne3-Accent1" w:type="table">
    <w:name w:val="Medium Grid 3 Accent 1"/>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D3DFEE" w:themeFill="accent1"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4F81BD" w:themeFill="accent1"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4F81BD" w:themeFill="accent1"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4F81BD" w:themeFill="accent1"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4F81BD" w:themeFill="accent1"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A7BFDE" w:themeFill="accent1"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A7BFDE" w:themeFill="accent1" w:themeFillTint="7F" w:val="clear"/>
      </w:tcPr>
    </w:tblStylePr>
  </w:style>
  <w:style w:styleId="Grillemoyenne3-Accent2" w:type="table">
    <w:name w:val="Medium Grid 3 Accent 2"/>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EFD3D2" w:themeFill="accent2"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C0504D" w:themeFill="accent2"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C0504D" w:themeFill="accent2"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C0504D" w:themeFill="accent2"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C0504D" w:themeFill="accent2"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DFA7A6" w:themeFill="accent2"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DFA7A6" w:themeFill="accent2" w:themeFillTint="7F" w:val="clear"/>
      </w:tcPr>
    </w:tblStylePr>
  </w:style>
  <w:style w:styleId="Grillemoyenne3-Accent3" w:type="table">
    <w:name w:val="Medium Grid 3 Accent 3"/>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E6EED5" w:themeFill="accent3"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9BBB59" w:themeFill="accent3"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9BBB59" w:themeFill="accent3"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9BBB59" w:themeFill="accent3"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9BBB59" w:themeFill="accent3"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CDDDAC" w:themeFill="accent3"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CDDDAC" w:themeFill="accent3" w:themeFillTint="7F" w:val="clear"/>
      </w:tcPr>
    </w:tblStylePr>
  </w:style>
  <w:style w:styleId="Grillemoyenne3-Accent4" w:type="table">
    <w:name w:val="Medium Grid 3 Accent 4"/>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DFD8E8" w:themeFill="accent4"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8064A2" w:themeFill="accent4"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8064A2" w:themeFill="accent4"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8064A2" w:themeFill="accent4"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8064A2" w:themeFill="accent4"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BFB1D0" w:themeFill="accent4"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BFB1D0" w:themeFill="accent4" w:themeFillTint="7F" w:val="clear"/>
      </w:tcPr>
    </w:tblStylePr>
  </w:style>
  <w:style w:styleId="Grillemoyenne3-Accent5" w:type="table">
    <w:name w:val="Medium Grid 3 Accent 5"/>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D2EAF1" w:themeFill="accent5"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4BACC6" w:themeFill="accent5"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4BACC6" w:themeFill="accent5"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4BACC6" w:themeFill="accent5"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4BACC6" w:themeFill="accent5"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A5D5E2" w:themeFill="accent5"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A5D5E2" w:themeFill="accent5" w:themeFillTint="7F" w:val="clear"/>
      </w:tcPr>
    </w:tblStylePr>
  </w:style>
  <w:style w:styleId="Grillemoyenne3-Accent6" w:type="table">
    <w:name w:val="Medium Grid 3 Accent 6"/>
    <w:basedOn w:val="TableauNormal"/>
    <w:uiPriority w:val="69"/>
    <w:rsid w:val="00CB0664"/>
    <w:pPr>
      <w:spacing w:after="0" w:line="240" w:lineRule="auto"/>
    </w:pPr>
    <w:tblPr>
      <w:tblStyleRowBandSize w:val="1"/>
      <w:tblStyleColBandSize w:val="1"/>
      <w:tbl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6" w:themeColor="background1" w:val="single"/>
        <w:insideV w:color="FFFFFF" w:space="0" w:sz="6" w:themeColor="background1" w:val="single"/>
      </w:tblBorders>
    </w:tblPr>
    <w:tcPr>
      <w:shd w:color="auto" w:fill="FDE4D0" w:themeFill="accent6" w:themeFillTint="3F" w:val="clear"/>
    </w:tcPr>
    <w:tblStylePr w:type="firstRow">
      <w:rPr>
        <w:b/>
        <w:bCs/>
        <w:i w:val="0"/>
        <w:iCs w:val="0"/>
        <w:color w:themeColor="background1" w:val="FFFFFF"/>
      </w:rPr>
      <w:tblPr/>
      <w:tcPr>
        <w:tcBorders>
          <w:top w:color="FFFFFF" w:space="0" w:sz="8" w:themeColor="background1" w:val="single"/>
          <w:left w:color="FFFFFF" w:space="0" w:sz="8" w:themeColor="background1" w:val="single"/>
          <w:bottom w:color="FFFFFF" w:space="0" w:sz="24" w:themeColor="background1" w:val="single"/>
          <w:right w:color="FFFFFF" w:space="0" w:sz="8" w:themeColor="background1" w:val="single"/>
          <w:insideH w:val="nil"/>
          <w:insideV w:color="FFFFFF" w:space="0" w:sz="8" w:themeColor="background1" w:val="single"/>
        </w:tcBorders>
        <w:shd w:color="auto" w:fill="F79646" w:themeFill="accent6" w:val="clear"/>
      </w:tcPr>
    </w:tblStylePr>
    <w:tblStylePr w:type="lastRow">
      <w:rPr>
        <w:b/>
        <w:bCs/>
        <w:i w:val="0"/>
        <w:iCs w:val="0"/>
        <w:color w:themeColor="background1" w:val="FFFFFF"/>
      </w:rPr>
      <w:tblPr/>
      <w:tcPr>
        <w:tcBorders>
          <w:top w:color="FFFFFF" w:space="0" w:sz="24" w:themeColor="background1" w:val="single"/>
          <w:left w:color="FFFFFF" w:space="0" w:sz="8" w:themeColor="background1" w:val="single"/>
          <w:bottom w:color="FFFFFF" w:space="0" w:sz="8" w:themeColor="background1" w:val="single"/>
          <w:right w:color="FFFFFF" w:space="0" w:sz="8" w:themeColor="background1" w:val="single"/>
          <w:insideH w:val="nil"/>
          <w:insideV w:color="FFFFFF" w:space="0" w:sz="8" w:themeColor="background1" w:val="single"/>
        </w:tcBorders>
        <w:shd w:color="auto" w:fill="F79646" w:themeFill="accent6" w:val="clear"/>
      </w:tcPr>
    </w:tblStylePr>
    <w:tblStylePr w:type="firstCol">
      <w:rPr>
        <w:b/>
        <w:bCs/>
        <w:i w:val="0"/>
        <w:iCs w:val="0"/>
        <w:color w:themeColor="background1" w:val="FFFFFF"/>
      </w:rPr>
      <w:tblPr/>
      <w:tcPr>
        <w:tcBorders>
          <w:left w:color="FFFFFF" w:space="0" w:sz="8" w:themeColor="background1" w:val="single"/>
          <w:right w:color="FFFFFF" w:space="0" w:sz="24" w:themeColor="background1" w:val="single"/>
          <w:insideH w:val="nil"/>
          <w:insideV w:val="nil"/>
        </w:tcBorders>
        <w:shd w:color="auto" w:fill="F79646" w:themeFill="accent6" w:val="clear"/>
      </w:tcPr>
    </w:tblStylePr>
    <w:tblStylePr w:type="lastCol">
      <w:rPr>
        <w:b/>
        <w:bCs/>
        <w:i w:val="0"/>
        <w:iCs w:val="0"/>
        <w:color w:themeColor="background1" w:val="FFFFFF"/>
      </w:rPr>
      <w:tblPr/>
      <w:tcPr>
        <w:tcBorders>
          <w:top w:val="nil"/>
          <w:left w:color="FFFFFF" w:space="0" w:sz="24" w:themeColor="background1" w:val="single"/>
          <w:bottom w:val="nil"/>
          <w:right w:val="nil"/>
          <w:insideH w:val="nil"/>
          <w:insideV w:val="nil"/>
        </w:tcBorders>
        <w:shd w:color="auto" w:fill="F79646" w:themeFill="accent6" w:val="clear"/>
      </w:tcPr>
    </w:tblStylePr>
    <w:tblStylePr w:type="band1Vert">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val="nil"/>
          <w:insideV w:val="nil"/>
        </w:tcBorders>
        <w:shd w:color="auto" w:fill="FBCAA2" w:themeFill="accent6" w:themeFillTint="7F" w:val="clear"/>
      </w:tcPr>
    </w:tblStylePr>
    <w:tblStylePr w:type="band1Horz">
      <w:tblPr/>
      <w:tcPr>
        <w:tcBorders>
          <w:top w:color="FFFFFF" w:space="0" w:sz="8" w:themeColor="background1" w:val="single"/>
          <w:left w:color="FFFFFF" w:space="0" w:sz="8" w:themeColor="background1" w:val="single"/>
          <w:bottom w:color="FFFFFF" w:space="0" w:sz="8" w:themeColor="background1" w:val="single"/>
          <w:right w:color="FFFFFF" w:space="0" w:sz="8" w:themeColor="background1" w:val="single"/>
          <w:insideH w:color="FFFFFF" w:space="0" w:sz="8" w:themeColor="background1" w:val="single"/>
          <w:insideV w:color="FFFFFF" w:space="0" w:sz="8" w:themeColor="background1" w:val="single"/>
        </w:tcBorders>
        <w:shd w:color="auto" w:fill="FBCAA2" w:themeFill="accent6" w:themeFillTint="7F" w:val="clear"/>
      </w:tcPr>
    </w:tblStylePr>
  </w:style>
  <w:style w:styleId="Listefonce" w:type="table">
    <w:name w:val="Dark List"/>
    <w:basedOn w:val="TableauNormal"/>
    <w:uiPriority w:val="70"/>
    <w:rsid w:val="00CB0664"/>
    <w:pPr>
      <w:spacing w:after="0" w:line="240" w:lineRule="auto"/>
    </w:pPr>
    <w:rPr>
      <w:color w:themeColor="background1" w:val="FFFFFF"/>
    </w:rPr>
    <w:tblPr>
      <w:tblStyleRowBandSize w:val="1"/>
      <w:tblStyleColBandSize w:val="1"/>
    </w:tblPr>
    <w:tcPr>
      <w:shd w:color="auto" w:fill="000000" w:themeFill="text1"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000000" w:themeFill="text1" w:themeFillShade="7F" w:val="clear"/>
      </w:tcPr>
    </w:tblStylePr>
    <w:tblStylePr w:type="firstCol">
      <w:tblPr/>
      <w:tcPr>
        <w:tcBorders>
          <w:top w:val="nil"/>
          <w:left w:val="nil"/>
          <w:bottom w:val="nil"/>
          <w:right w:color="FFFFFF" w:space="0" w:sz="18" w:themeColor="background1" w:val="single"/>
          <w:insideH w:val="nil"/>
          <w:insideV w:val="nil"/>
        </w:tcBorders>
        <w:shd w:color="auto" w:fill="000000" w:themeFill="text1" w:themeFillShade="BF" w:val="clear"/>
      </w:tcPr>
    </w:tblStylePr>
    <w:tblStylePr w:type="lastCol">
      <w:tblPr/>
      <w:tcPr>
        <w:tcBorders>
          <w:top w:val="nil"/>
          <w:left w:color="FFFFFF" w:space="0" w:sz="18" w:themeColor="background1" w:val="single"/>
          <w:bottom w:val="nil"/>
          <w:right w:val="nil"/>
          <w:insideH w:val="nil"/>
          <w:insideV w:val="nil"/>
        </w:tcBorders>
        <w:shd w:color="auto" w:fill="000000" w:themeFill="text1" w:themeFillShade="BF" w:val="clear"/>
      </w:tcPr>
    </w:tblStylePr>
    <w:tblStylePr w:type="band1Vert">
      <w:tblPr/>
      <w:tcPr>
        <w:tcBorders>
          <w:top w:val="nil"/>
          <w:left w:val="nil"/>
          <w:bottom w:val="nil"/>
          <w:right w:val="nil"/>
          <w:insideH w:val="nil"/>
          <w:insideV w:val="nil"/>
        </w:tcBorders>
        <w:shd w:color="auto" w:fill="000000" w:themeFill="text1" w:themeFillShade="BF" w:val="clear"/>
      </w:tcPr>
    </w:tblStylePr>
    <w:tblStylePr w:type="band1Horz">
      <w:tblPr/>
      <w:tcPr>
        <w:tcBorders>
          <w:top w:val="nil"/>
          <w:left w:val="nil"/>
          <w:bottom w:val="nil"/>
          <w:right w:val="nil"/>
          <w:insideH w:val="nil"/>
          <w:insideV w:val="nil"/>
        </w:tcBorders>
        <w:shd w:color="auto" w:fill="000000" w:themeFill="text1" w:themeFillShade="BF" w:val="clear"/>
      </w:tcPr>
    </w:tblStylePr>
  </w:style>
  <w:style w:styleId="Listefonce-Accent1" w:type="table">
    <w:name w:val="Dark List Accent 1"/>
    <w:basedOn w:val="TableauNormal"/>
    <w:uiPriority w:val="70"/>
    <w:rsid w:val="00CB0664"/>
    <w:pPr>
      <w:spacing w:after="0" w:line="240" w:lineRule="auto"/>
    </w:pPr>
    <w:rPr>
      <w:color w:themeColor="background1" w:val="FFFFFF"/>
    </w:rPr>
    <w:tblPr>
      <w:tblStyleRowBandSize w:val="1"/>
      <w:tblStyleColBandSize w:val="1"/>
    </w:tblPr>
    <w:tcPr>
      <w:shd w:color="auto" w:fill="4F81BD" w:themeFill="accent1"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243F60" w:themeFill="accent1" w:themeFillShade="7F" w:val="clear"/>
      </w:tcPr>
    </w:tblStylePr>
    <w:tblStylePr w:type="firstCol">
      <w:tblPr/>
      <w:tcPr>
        <w:tcBorders>
          <w:top w:val="nil"/>
          <w:left w:val="nil"/>
          <w:bottom w:val="nil"/>
          <w:right w:color="FFFFFF" w:space="0" w:sz="18" w:themeColor="background1" w:val="single"/>
          <w:insideH w:val="nil"/>
          <w:insideV w:val="nil"/>
        </w:tcBorders>
        <w:shd w:color="auto" w:fill="365F91" w:themeFill="accent1" w:themeFillShade="BF" w:val="clear"/>
      </w:tcPr>
    </w:tblStylePr>
    <w:tblStylePr w:type="lastCol">
      <w:tblPr/>
      <w:tcPr>
        <w:tcBorders>
          <w:top w:val="nil"/>
          <w:left w:color="FFFFFF" w:space="0" w:sz="18" w:themeColor="background1" w:val="single"/>
          <w:bottom w:val="nil"/>
          <w:right w:val="nil"/>
          <w:insideH w:val="nil"/>
          <w:insideV w:val="nil"/>
        </w:tcBorders>
        <w:shd w:color="auto" w:fill="365F91" w:themeFill="accent1" w:themeFillShade="BF" w:val="clear"/>
      </w:tcPr>
    </w:tblStylePr>
    <w:tblStylePr w:type="band1Vert">
      <w:tblPr/>
      <w:tcPr>
        <w:tcBorders>
          <w:top w:val="nil"/>
          <w:left w:val="nil"/>
          <w:bottom w:val="nil"/>
          <w:right w:val="nil"/>
          <w:insideH w:val="nil"/>
          <w:insideV w:val="nil"/>
        </w:tcBorders>
        <w:shd w:color="auto" w:fill="365F91" w:themeFill="accent1" w:themeFillShade="BF" w:val="clear"/>
      </w:tcPr>
    </w:tblStylePr>
    <w:tblStylePr w:type="band1Horz">
      <w:tblPr/>
      <w:tcPr>
        <w:tcBorders>
          <w:top w:val="nil"/>
          <w:left w:val="nil"/>
          <w:bottom w:val="nil"/>
          <w:right w:val="nil"/>
          <w:insideH w:val="nil"/>
          <w:insideV w:val="nil"/>
        </w:tcBorders>
        <w:shd w:color="auto" w:fill="365F91" w:themeFill="accent1" w:themeFillShade="BF" w:val="clear"/>
      </w:tcPr>
    </w:tblStylePr>
  </w:style>
  <w:style w:styleId="Listefonce-Accent2" w:type="table">
    <w:name w:val="Dark List Accent 2"/>
    <w:basedOn w:val="TableauNormal"/>
    <w:uiPriority w:val="70"/>
    <w:rsid w:val="00CB0664"/>
    <w:pPr>
      <w:spacing w:after="0" w:line="240" w:lineRule="auto"/>
    </w:pPr>
    <w:rPr>
      <w:color w:themeColor="background1" w:val="FFFFFF"/>
    </w:rPr>
    <w:tblPr>
      <w:tblStyleRowBandSize w:val="1"/>
      <w:tblStyleColBandSize w:val="1"/>
    </w:tblPr>
    <w:tcPr>
      <w:shd w:color="auto" w:fill="C0504D" w:themeFill="accent2"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622423" w:themeFill="accent2" w:themeFillShade="7F" w:val="clear"/>
      </w:tcPr>
    </w:tblStylePr>
    <w:tblStylePr w:type="firstCol">
      <w:tblPr/>
      <w:tcPr>
        <w:tcBorders>
          <w:top w:val="nil"/>
          <w:left w:val="nil"/>
          <w:bottom w:val="nil"/>
          <w:right w:color="FFFFFF" w:space="0" w:sz="18" w:themeColor="background1" w:val="single"/>
          <w:insideH w:val="nil"/>
          <w:insideV w:val="nil"/>
        </w:tcBorders>
        <w:shd w:color="auto" w:fill="943634" w:themeFill="accent2" w:themeFillShade="BF" w:val="clear"/>
      </w:tcPr>
    </w:tblStylePr>
    <w:tblStylePr w:type="lastCol">
      <w:tblPr/>
      <w:tcPr>
        <w:tcBorders>
          <w:top w:val="nil"/>
          <w:left w:color="FFFFFF" w:space="0" w:sz="18" w:themeColor="background1" w:val="single"/>
          <w:bottom w:val="nil"/>
          <w:right w:val="nil"/>
          <w:insideH w:val="nil"/>
          <w:insideV w:val="nil"/>
        </w:tcBorders>
        <w:shd w:color="auto" w:fill="943634" w:themeFill="accent2" w:themeFillShade="BF" w:val="clear"/>
      </w:tcPr>
    </w:tblStylePr>
    <w:tblStylePr w:type="band1Vert">
      <w:tblPr/>
      <w:tcPr>
        <w:tcBorders>
          <w:top w:val="nil"/>
          <w:left w:val="nil"/>
          <w:bottom w:val="nil"/>
          <w:right w:val="nil"/>
          <w:insideH w:val="nil"/>
          <w:insideV w:val="nil"/>
        </w:tcBorders>
        <w:shd w:color="auto" w:fill="943634" w:themeFill="accent2" w:themeFillShade="BF" w:val="clear"/>
      </w:tcPr>
    </w:tblStylePr>
    <w:tblStylePr w:type="band1Horz">
      <w:tblPr/>
      <w:tcPr>
        <w:tcBorders>
          <w:top w:val="nil"/>
          <w:left w:val="nil"/>
          <w:bottom w:val="nil"/>
          <w:right w:val="nil"/>
          <w:insideH w:val="nil"/>
          <w:insideV w:val="nil"/>
        </w:tcBorders>
        <w:shd w:color="auto" w:fill="943634" w:themeFill="accent2" w:themeFillShade="BF" w:val="clear"/>
      </w:tcPr>
    </w:tblStylePr>
  </w:style>
  <w:style w:styleId="Listefonce-Accent3" w:type="table">
    <w:name w:val="Dark List Accent 3"/>
    <w:basedOn w:val="TableauNormal"/>
    <w:uiPriority w:val="70"/>
    <w:rsid w:val="00CB0664"/>
    <w:pPr>
      <w:spacing w:after="0" w:line="240" w:lineRule="auto"/>
    </w:pPr>
    <w:rPr>
      <w:color w:themeColor="background1" w:val="FFFFFF"/>
    </w:rPr>
    <w:tblPr>
      <w:tblStyleRowBandSize w:val="1"/>
      <w:tblStyleColBandSize w:val="1"/>
    </w:tblPr>
    <w:tcPr>
      <w:shd w:color="auto" w:fill="9BBB59" w:themeFill="accent3"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4E6128" w:themeFill="accent3" w:themeFillShade="7F" w:val="clear"/>
      </w:tcPr>
    </w:tblStylePr>
    <w:tblStylePr w:type="firstCol">
      <w:tblPr/>
      <w:tcPr>
        <w:tcBorders>
          <w:top w:val="nil"/>
          <w:left w:val="nil"/>
          <w:bottom w:val="nil"/>
          <w:right w:color="FFFFFF" w:space="0" w:sz="18" w:themeColor="background1" w:val="single"/>
          <w:insideH w:val="nil"/>
          <w:insideV w:val="nil"/>
        </w:tcBorders>
        <w:shd w:color="auto" w:fill="76923C" w:themeFill="accent3" w:themeFillShade="BF" w:val="clear"/>
      </w:tcPr>
    </w:tblStylePr>
    <w:tblStylePr w:type="lastCol">
      <w:tblPr/>
      <w:tcPr>
        <w:tcBorders>
          <w:top w:val="nil"/>
          <w:left w:color="FFFFFF" w:space="0" w:sz="18" w:themeColor="background1" w:val="single"/>
          <w:bottom w:val="nil"/>
          <w:right w:val="nil"/>
          <w:insideH w:val="nil"/>
          <w:insideV w:val="nil"/>
        </w:tcBorders>
        <w:shd w:color="auto" w:fill="76923C" w:themeFill="accent3" w:themeFillShade="BF" w:val="clear"/>
      </w:tcPr>
    </w:tblStylePr>
    <w:tblStylePr w:type="band1Vert">
      <w:tblPr/>
      <w:tcPr>
        <w:tcBorders>
          <w:top w:val="nil"/>
          <w:left w:val="nil"/>
          <w:bottom w:val="nil"/>
          <w:right w:val="nil"/>
          <w:insideH w:val="nil"/>
          <w:insideV w:val="nil"/>
        </w:tcBorders>
        <w:shd w:color="auto" w:fill="76923C" w:themeFill="accent3" w:themeFillShade="BF" w:val="clear"/>
      </w:tcPr>
    </w:tblStylePr>
    <w:tblStylePr w:type="band1Horz">
      <w:tblPr/>
      <w:tcPr>
        <w:tcBorders>
          <w:top w:val="nil"/>
          <w:left w:val="nil"/>
          <w:bottom w:val="nil"/>
          <w:right w:val="nil"/>
          <w:insideH w:val="nil"/>
          <w:insideV w:val="nil"/>
        </w:tcBorders>
        <w:shd w:color="auto" w:fill="76923C" w:themeFill="accent3" w:themeFillShade="BF" w:val="clear"/>
      </w:tcPr>
    </w:tblStylePr>
  </w:style>
  <w:style w:styleId="Listefonce-Accent4" w:type="table">
    <w:name w:val="Dark List Accent 4"/>
    <w:basedOn w:val="TableauNormal"/>
    <w:uiPriority w:val="70"/>
    <w:rsid w:val="00CB0664"/>
    <w:pPr>
      <w:spacing w:after="0" w:line="240" w:lineRule="auto"/>
    </w:pPr>
    <w:rPr>
      <w:color w:themeColor="background1" w:val="FFFFFF"/>
    </w:rPr>
    <w:tblPr>
      <w:tblStyleRowBandSize w:val="1"/>
      <w:tblStyleColBandSize w:val="1"/>
    </w:tblPr>
    <w:tcPr>
      <w:shd w:color="auto" w:fill="8064A2" w:themeFill="accent4"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3F3151" w:themeFill="accent4" w:themeFillShade="7F" w:val="clear"/>
      </w:tcPr>
    </w:tblStylePr>
    <w:tblStylePr w:type="firstCol">
      <w:tblPr/>
      <w:tcPr>
        <w:tcBorders>
          <w:top w:val="nil"/>
          <w:left w:val="nil"/>
          <w:bottom w:val="nil"/>
          <w:right w:color="FFFFFF" w:space="0" w:sz="18" w:themeColor="background1" w:val="single"/>
          <w:insideH w:val="nil"/>
          <w:insideV w:val="nil"/>
        </w:tcBorders>
        <w:shd w:color="auto" w:fill="5F497A" w:themeFill="accent4" w:themeFillShade="BF" w:val="clear"/>
      </w:tcPr>
    </w:tblStylePr>
    <w:tblStylePr w:type="lastCol">
      <w:tblPr/>
      <w:tcPr>
        <w:tcBorders>
          <w:top w:val="nil"/>
          <w:left w:color="FFFFFF" w:space="0" w:sz="18" w:themeColor="background1" w:val="single"/>
          <w:bottom w:val="nil"/>
          <w:right w:val="nil"/>
          <w:insideH w:val="nil"/>
          <w:insideV w:val="nil"/>
        </w:tcBorders>
        <w:shd w:color="auto" w:fill="5F497A" w:themeFill="accent4" w:themeFillShade="BF" w:val="clear"/>
      </w:tcPr>
    </w:tblStylePr>
    <w:tblStylePr w:type="band1Vert">
      <w:tblPr/>
      <w:tcPr>
        <w:tcBorders>
          <w:top w:val="nil"/>
          <w:left w:val="nil"/>
          <w:bottom w:val="nil"/>
          <w:right w:val="nil"/>
          <w:insideH w:val="nil"/>
          <w:insideV w:val="nil"/>
        </w:tcBorders>
        <w:shd w:color="auto" w:fill="5F497A" w:themeFill="accent4" w:themeFillShade="BF" w:val="clear"/>
      </w:tcPr>
    </w:tblStylePr>
    <w:tblStylePr w:type="band1Horz">
      <w:tblPr/>
      <w:tcPr>
        <w:tcBorders>
          <w:top w:val="nil"/>
          <w:left w:val="nil"/>
          <w:bottom w:val="nil"/>
          <w:right w:val="nil"/>
          <w:insideH w:val="nil"/>
          <w:insideV w:val="nil"/>
        </w:tcBorders>
        <w:shd w:color="auto" w:fill="5F497A" w:themeFill="accent4" w:themeFillShade="BF" w:val="clear"/>
      </w:tcPr>
    </w:tblStylePr>
  </w:style>
  <w:style w:styleId="Listefonce-Accent5" w:type="table">
    <w:name w:val="Dark List Accent 5"/>
    <w:basedOn w:val="TableauNormal"/>
    <w:uiPriority w:val="70"/>
    <w:rsid w:val="00CB0664"/>
    <w:pPr>
      <w:spacing w:after="0" w:line="240" w:lineRule="auto"/>
    </w:pPr>
    <w:rPr>
      <w:color w:themeColor="background1" w:val="FFFFFF"/>
    </w:rPr>
    <w:tblPr>
      <w:tblStyleRowBandSize w:val="1"/>
      <w:tblStyleColBandSize w:val="1"/>
    </w:tblPr>
    <w:tcPr>
      <w:shd w:color="auto" w:fill="4BACC6" w:themeFill="accent5"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205867" w:themeFill="accent5" w:themeFillShade="7F" w:val="clear"/>
      </w:tcPr>
    </w:tblStylePr>
    <w:tblStylePr w:type="firstCol">
      <w:tblPr/>
      <w:tcPr>
        <w:tcBorders>
          <w:top w:val="nil"/>
          <w:left w:val="nil"/>
          <w:bottom w:val="nil"/>
          <w:right w:color="FFFFFF" w:space="0" w:sz="18" w:themeColor="background1" w:val="single"/>
          <w:insideH w:val="nil"/>
          <w:insideV w:val="nil"/>
        </w:tcBorders>
        <w:shd w:color="auto" w:fill="31849B" w:themeFill="accent5" w:themeFillShade="BF" w:val="clear"/>
      </w:tcPr>
    </w:tblStylePr>
    <w:tblStylePr w:type="lastCol">
      <w:tblPr/>
      <w:tcPr>
        <w:tcBorders>
          <w:top w:val="nil"/>
          <w:left w:color="FFFFFF" w:space="0" w:sz="18" w:themeColor="background1" w:val="single"/>
          <w:bottom w:val="nil"/>
          <w:right w:val="nil"/>
          <w:insideH w:val="nil"/>
          <w:insideV w:val="nil"/>
        </w:tcBorders>
        <w:shd w:color="auto" w:fill="31849B" w:themeFill="accent5" w:themeFillShade="BF" w:val="clear"/>
      </w:tcPr>
    </w:tblStylePr>
    <w:tblStylePr w:type="band1Vert">
      <w:tblPr/>
      <w:tcPr>
        <w:tcBorders>
          <w:top w:val="nil"/>
          <w:left w:val="nil"/>
          <w:bottom w:val="nil"/>
          <w:right w:val="nil"/>
          <w:insideH w:val="nil"/>
          <w:insideV w:val="nil"/>
        </w:tcBorders>
        <w:shd w:color="auto" w:fill="31849B" w:themeFill="accent5" w:themeFillShade="BF" w:val="clear"/>
      </w:tcPr>
    </w:tblStylePr>
    <w:tblStylePr w:type="band1Horz">
      <w:tblPr/>
      <w:tcPr>
        <w:tcBorders>
          <w:top w:val="nil"/>
          <w:left w:val="nil"/>
          <w:bottom w:val="nil"/>
          <w:right w:val="nil"/>
          <w:insideH w:val="nil"/>
          <w:insideV w:val="nil"/>
        </w:tcBorders>
        <w:shd w:color="auto" w:fill="31849B" w:themeFill="accent5" w:themeFillShade="BF" w:val="clear"/>
      </w:tcPr>
    </w:tblStylePr>
  </w:style>
  <w:style w:styleId="Listefonce-Accent6" w:type="table">
    <w:name w:val="Dark List Accent 6"/>
    <w:basedOn w:val="TableauNormal"/>
    <w:uiPriority w:val="70"/>
    <w:rsid w:val="00CB0664"/>
    <w:pPr>
      <w:spacing w:after="0" w:line="240" w:lineRule="auto"/>
    </w:pPr>
    <w:rPr>
      <w:color w:themeColor="background1" w:val="FFFFFF"/>
    </w:rPr>
    <w:tblPr>
      <w:tblStyleRowBandSize w:val="1"/>
      <w:tblStyleColBandSize w:val="1"/>
    </w:tblPr>
    <w:tcPr>
      <w:shd w:color="auto" w:fill="F79646" w:themeFill="accent6" w:val="clear"/>
    </w:tcPr>
    <w:tblStylePr w:type="firstRow">
      <w:rPr>
        <w:b/>
        <w:bCs/>
      </w:rPr>
      <w:tblPr/>
      <w:tcPr>
        <w:tcBorders>
          <w:top w:val="nil"/>
          <w:left w:val="nil"/>
          <w:bottom w:color="FFFFFF" w:space="0" w:sz="18" w:themeColor="background1" w:val="single"/>
          <w:right w:val="nil"/>
          <w:insideH w:val="nil"/>
          <w:insideV w:val="nil"/>
        </w:tcBorders>
        <w:shd w:color="auto" w:fill="000000" w:themeFill="text1" w:val="clear"/>
      </w:tcPr>
    </w:tblStylePr>
    <w:tblStylePr w:type="lastRow">
      <w:tblPr/>
      <w:tcPr>
        <w:tcBorders>
          <w:top w:color="FFFFFF" w:space="0" w:sz="18" w:themeColor="background1" w:val="single"/>
          <w:left w:val="nil"/>
          <w:bottom w:val="nil"/>
          <w:right w:val="nil"/>
          <w:insideH w:val="nil"/>
          <w:insideV w:val="nil"/>
        </w:tcBorders>
        <w:shd w:color="auto" w:fill="974706" w:themeFill="accent6" w:themeFillShade="7F" w:val="clear"/>
      </w:tcPr>
    </w:tblStylePr>
    <w:tblStylePr w:type="firstCol">
      <w:tblPr/>
      <w:tcPr>
        <w:tcBorders>
          <w:top w:val="nil"/>
          <w:left w:val="nil"/>
          <w:bottom w:val="nil"/>
          <w:right w:color="FFFFFF" w:space="0" w:sz="18" w:themeColor="background1" w:val="single"/>
          <w:insideH w:val="nil"/>
          <w:insideV w:val="nil"/>
        </w:tcBorders>
        <w:shd w:color="auto" w:fill="E36C0A" w:themeFill="accent6" w:themeFillShade="BF" w:val="clear"/>
      </w:tcPr>
    </w:tblStylePr>
    <w:tblStylePr w:type="lastCol">
      <w:tblPr/>
      <w:tcPr>
        <w:tcBorders>
          <w:top w:val="nil"/>
          <w:left w:color="FFFFFF" w:space="0" w:sz="18" w:themeColor="background1" w:val="single"/>
          <w:bottom w:val="nil"/>
          <w:right w:val="nil"/>
          <w:insideH w:val="nil"/>
          <w:insideV w:val="nil"/>
        </w:tcBorders>
        <w:shd w:color="auto" w:fill="E36C0A" w:themeFill="accent6" w:themeFillShade="BF" w:val="clear"/>
      </w:tcPr>
    </w:tblStylePr>
    <w:tblStylePr w:type="band1Vert">
      <w:tblPr/>
      <w:tcPr>
        <w:tcBorders>
          <w:top w:val="nil"/>
          <w:left w:val="nil"/>
          <w:bottom w:val="nil"/>
          <w:right w:val="nil"/>
          <w:insideH w:val="nil"/>
          <w:insideV w:val="nil"/>
        </w:tcBorders>
        <w:shd w:color="auto" w:fill="E36C0A" w:themeFill="accent6" w:themeFillShade="BF" w:val="clear"/>
      </w:tcPr>
    </w:tblStylePr>
    <w:tblStylePr w:type="band1Horz">
      <w:tblPr/>
      <w:tcPr>
        <w:tcBorders>
          <w:top w:val="nil"/>
          <w:left w:val="nil"/>
          <w:bottom w:val="nil"/>
          <w:right w:val="nil"/>
          <w:insideH w:val="nil"/>
          <w:insideV w:val="nil"/>
        </w:tcBorders>
        <w:shd w:color="auto" w:fill="E36C0A" w:themeFill="accent6" w:themeFillShade="BF" w:val="clear"/>
      </w:tcPr>
    </w:tblStylePr>
  </w:style>
  <w:style w:styleId="Tramecouleur" w:type="table">
    <w:name w:val="Colorful Shading"/>
    <w:basedOn w:val="TableauNormal"/>
    <w:uiPriority w:val="71"/>
    <w:rsid w:val="00CB0664"/>
    <w:pPr>
      <w:spacing w:after="0" w:line="240" w:lineRule="auto"/>
    </w:pPr>
    <w:rPr>
      <w:color w:themeColor="text1" w:val="000000"/>
    </w:rPr>
    <w:tblPr>
      <w:tblStyleRowBandSize w:val="1"/>
      <w:tblStyleColBandSize w:val="1"/>
      <w:tblBorders>
        <w:top w:color="C0504D" w:space="0" w:sz="24" w:themeColor="accent2" w:val="single"/>
        <w:left w:color="000000" w:space="0" w:sz="4" w:themeColor="text1" w:val="single"/>
        <w:bottom w:color="000000" w:space="0" w:sz="4" w:themeColor="text1" w:val="single"/>
        <w:right w:color="000000" w:space="0" w:sz="4" w:themeColor="text1" w:val="single"/>
        <w:insideH w:color="FFFFFF" w:space="0" w:sz="4" w:themeColor="background1" w:val="single"/>
        <w:insideV w:color="FFFFFF" w:space="0" w:sz="4" w:themeColor="background1" w:val="single"/>
      </w:tblBorders>
    </w:tblPr>
    <w:tcPr>
      <w:shd w:color="auto" w:fill="E6E6E6" w:themeFill="text1" w:themeFillTint="19" w:val="clear"/>
    </w:tcPr>
    <w:tblStylePr w:type="firstRow">
      <w:rPr>
        <w:b/>
        <w:bCs/>
      </w:rPr>
      <w:tblPr/>
      <w:tcPr>
        <w:tcBorders>
          <w:top w:val="nil"/>
          <w:left w:val="nil"/>
          <w:bottom w:color="C0504D" w:space="0" w:sz="24" w:themeColor="accent2"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000000" w:themeFill="text1" w:themeFillShade="99" w:val="clear"/>
      </w:tcPr>
    </w:tblStylePr>
    <w:tblStylePr w:type="firstCol">
      <w:rPr>
        <w:color w:themeColor="background1" w:val="FFFFFF"/>
      </w:rPr>
      <w:tblPr/>
      <w:tcPr>
        <w:tcBorders>
          <w:top w:val="nil"/>
          <w:left w:val="nil"/>
          <w:bottom w:val="nil"/>
          <w:right w:val="nil"/>
          <w:insideH w:color="000000" w:space="0" w:sz="4" w:themeColor="text1" w:themeShade="99" w:val="single"/>
          <w:insideV w:val="nil"/>
        </w:tcBorders>
        <w:shd w:color="auto" w:fill="000000" w:themeFill="text1" w:themeFillShade="99" w:val="clear"/>
      </w:tcPr>
    </w:tblStylePr>
    <w:tblStylePr w:type="lastCol">
      <w:rPr>
        <w:color w:themeColor="background1" w:val="FFFFFF"/>
      </w:rPr>
      <w:tblPr/>
      <w:tcPr>
        <w:tcBorders>
          <w:top w:val="nil"/>
          <w:left w:val="nil"/>
          <w:bottom w:val="nil"/>
          <w:right w:val="nil"/>
          <w:insideH w:val="nil"/>
          <w:insideV w:val="nil"/>
        </w:tcBorders>
        <w:shd w:color="auto" w:fill="000000" w:themeFill="text1" w:themeFillShade="BF" w:val="clear"/>
      </w:tcPr>
    </w:tblStylePr>
    <w:tblStylePr w:type="band1Vert">
      <w:tblPr/>
      <w:tcPr>
        <w:shd w:color="auto" w:fill="999999" w:themeFill="text1" w:themeFillTint="66" w:val="clear"/>
      </w:tcPr>
    </w:tblStylePr>
    <w:tblStylePr w:type="band1Horz">
      <w:tblPr/>
      <w:tcPr>
        <w:shd w:color="auto" w:fill="808080" w:themeFill="text1" w:themeFillTint="7F" w:val="clear"/>
      </w:tcPr>
    </w:tblStylePr>
    <w:tblStylePr w:type="neCell">
      <w:rPr>
        <w:color w:themeColor="text1" w:val="000000"/>
      </w:rPr>
    </w:tblStylePr>
    <w:tblStylePr w:type="nwCell">
      <w:rPr>
        <w:color w:themeColor="text1" w:val="000000"/>
      </w:rPr>
    </w:tblStylePr>
  </w:style>
  <w:style w:styleId="Tramecouleur-Accent1" w:type="table">
    <w:name w:val="Colorful Shading Accent 1"/>
    <w:basedOn w:val="TableauNormal"/>
    <w:uiPriority w:val="71"/>
    <w:rsid w:val="00CB0664"/>
    <w:pPr>
      <w:spacing w:after="0" w:line="240" w:lineRule="auto"/>
    </w:pPr>
    <w:rPr>
      <w:color w:themeColor="text1" w:val="000000"/>
    </w:rPr>
    <w:tblPr>
      <w:tblStyleRowBandSize w:val="1"/>
      <w:tblStyleColBandSize w:val="1"/>
      <w:tblBorders>
        <w:top w:color="C0504D" w:space="0" w:sz="24" w:themeColor="accent2" w:val="single"/>
        <w:left w:color="4F81BD" w:space="0" w:sz="4" w:themeColor="accent1" w:val="single"/>
        <w:bottom w:color="4F81BD" w:space="0" w:sz="4" w:themeColor="accent1" w:val="single"/>
        <w:right w:color="4F81BD" w:space="0" w:sz="4" w:themeColor="accent1" w:val="single"/>
        <w:insideH w:color="FFFFFF" w:space="0" w:sz="4" w:themeColor="background1" w:val="single"/>
        <w:insideV w:color="FFFFFF" w:space="0" w:sz="4" w:themeColor="background1" w:val="single"/>
      </w:tblBorders>
    </w:tblPr>
    <w:tcPr>
      <w:shd w:color="auto" w:fill="EDF2F8" w:themeFill="accent1" w:themeFillTint="19" w:val="clear"/>
    </w:tcPr>
    <w:tblStylePr w:type="firstRow">
      <w:rPr>
        <w:b/>
        <w:bCs/>
      </w:rPr>
      <w:tblPr/>
      <w:tcPr>
        <w:tcBorders>
          <w:top w:val="nil"/>
          <w:left w:val="nil"/>
          <w:bottom w:color="C0504D" w:space="0" w:sz="24" w:themeColor="accent2"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2C4C74" w:themeFill="accent1" w:themeFillShade="99" w:val="clear"/>
      </w:tcPr>
    </w:tblStylePr>
    <w:tblStylePr w:type="firstCol">
      <w:rPr>
        <w:color w:themeColor="background1" w:val="FFFFFF"/>
      </w:rPr>
      <w:tblPr/>
      <w:tcPr>
        <w:tcBorders>
          <w:top w:val="nil"/>
          <w:left w:val="nil"/>
          <w:bottom w:val="nil"/>
          <w:right w:val="nil"/>
          <w:insideH w:color="2C4C74" w:space="0" w:sz="4" w:themeColor="accent1" w:themeShade="99" w:val="single"/>
          <w:insideV w:val="nil"/>
        </w:tcBorders>
        <w:shd w:color="auto" w:fill="2C4C74" w:themeFill="accent1" w:themeFillShade="99" w:val="clear"/>
      </w:tcPr>
    </w:tblStylePr>
    <w:tblStylePr w:type="lastCol">
      <w:rPr>
        <w:color w:themeColor="background1" w:val="FFFFFF"/>
      </w:rPr>
      <w:tblPr/>
      <w:tcPr>
        <w:tcBorders>
          <w:top w:val="nil"/>
          <w:left w:val="nil"/>
          <w:bottom w:val="nil"/>
          <w:right w:val="nil"/>
          <w:insideH w:val="nil"/>
          <w:insideV w:val="nil"/>
        </w:tcBorders>
        <w:shd w:color="auto" w:fill="2C4C74" w:themeFill="accent1" w:themeFillShade="99" w:val="clear"/>
      </w:tcPr>
    </w:tblStylePr>
    <w:tblStylePr w:type="band1Vert">
      <w:tblPr/>
      <w:tcPr>
        <w:shd w:color="auto" w:fill="B8CCE4" w:themeFill="accent1" w:themeFillTint="66" w:val="clear"/>
      </w:tcPr>
    </w:tblStylePr>
    <w:tblStylePr w:type="band1Horz">
      <w:tblPr/>
      <w:tcPr>
        <w:shd w:color="auto" w:fill="A7BFDE" w:themeFill="accent1" w:themeFillTint="7F" w:val="clear"/>
      </w:tcPr>
    </w:tblStylePr>
    <w:tblStylePr w:type="neCell">
      <w:rPr>
        <w:color w:themeColor="text1" w:val="000000"/>
      </w:rPr>
    </w:tblStylePr>
    <w:tblStylePr w:type="nwCell">
      <w:rPr>
        <w:color w:themeColor="text1" w:val="000000"/>
      </w:rPr>
    </w:tblStylePr>
  </w:style>
  <w:style w:styleId="Tramecouleur-Accent2" w:type="table">
    <w:name w:val="Colorful Shading Accent 2"/>
    <w:basedOn w:val="TableauNormal"/>
    <w:uiPriority w:val="71"/>
    <w:rsid w:val="00CB0664"/>
    <w:pPr>
      <w:spacing w:after="0" w:line="240" w:lineRule="auto"/>
    </w:pPr>
    <w:rPr>
      <w:color w:themeColor="text1" w:val="000000"/>
    </w:rPr>
    <w:tblPr>
      <w:tblStyleRowBandSize w:val="1"/>
      <w:tblStyleColBandSize w:val="1"/>
      <w:tblBorders>
        <w:top w:color="C0504D" w:space="0" w:sz="24" w:themeColor="accent2" w:val="single"/>
        <w:left w:color="C0504D" w:space="0" w:sz="4" w:themeColor="accent2" w:val="single"/>
        <w:bottom w:color="C0504D" w:space="0" w:sz="4" w:themeColor="accent2" w:val="single"/>
        <w:right w:color="C0504D" w:space="0" w:sz="4" w:themeColor="accent2" w:val="single"/>
        <w:insideH w:color="FFFFFF" w:space="0" w:sz="4" w:themeColor="background1" w:val="single"/>
        <w:insideV w:color="FFFFFF" w:space="0" w:sz="4" w:themeColor="background1" w:val="single"/>
      </w:tblBorders>
    </w:tblPr>
    <w:tcPr>
      <w:shd w:color="auto" w:fill="F8EDED" w:themeFill="accent2" w:themeFillTint="19" w:val="clear"/>
    </w:tcPr>
    <w:tblStylePr w:type="firstRow">
      <w:rPr>
        <w:b/>
        <w:bCs/>
      </w:rPr>
      <w:tblPr/>
      <w:tcPr>
        <w:tcBorders>
          <w:top w:val="nil"/>
          <w:left w:val="nil"/>
          <w:bottom w:color="C0504D" w:space="0" w:sz="24" w:themeColor="accent2"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772C2A" w:themeFill="accent2" w:themeFillShade="99" w:val="clear"/>
      </w:tcPr>
    </w:tblStylePr>
    <w:tblStylePr w:type="firstCol">
      <w:rPr>
        <w:color w:themeColor="background1" w:val="FFFFFF"/>
      </w:rPr>
      <w:tblPr/>
      <w:tcPr>
        <w:tcBorders>
          <w:top w:val="nil"/>
          <w:left w:val="nil"/>
          <w:bottom w:val="nil"/>
          <w:right w:val="nil"/>
          <w:insideH w:color="772C2A" w:space="0" w:sz="4" w:themeColor="accent2" w:themeShade="99" w:val="single"/>
          <w:insideV w:val="nil"/>
        </w:tcBorders>
        <w:shd w:color="auto" w:fill="772C2A" w:themeFill="accent2" w:themeFillShade="99" w:val="clear"/>
      </w:tcPr>
    </w:tblStylePr>
    <w:tblStylePr w:type="lastCol">
      <w:rPr>
        <w:color w:themeColor="background1" w:val="FFFFFF"/>
      </w:rPr>
      <w:tblPr/>
      <w:tcPr>
        <w:tcBorders>
          <w:top w:val="nil"/>
          <w:left w:val="nil"/>
          <w:bottom w:val="nil"/>
          <w:right w:val="nil"/>
          <w:insideH w:val="nil"/>
          <w:insideV w:val="nil"/>
        </w:tcBorders>
        <w:shd w:color="auto" w:fill="772C2A" w:themeFill="accent2" w:themeFillShade="99" w:val="clear"/>
      </w:tcPr>
    </w:tblStylePr>
    <w:tblStylePr w:type="band1Vert">
      <w:tblPr/>
      <w:tcPr>
        <w:shd w:color="auto" w:fill="E5B8B7" w:themeFill="accent2" w:themeFillTint="66" w:val="clear"/>
      </w:tcPr>
    </w:tblStylePr>
    <w:tblStylePr w:type="band1Horz">
      <w:tblPr/>
      <w:tcPr>
        <w:shd w:color="auto" w:fill="DFA7A6" w:themeFill="accent2" w:themeFillTint="7F" w:val="clear"/>
      </w:tcPr>
    </w:tblStylePr>
    <w:tblStylePr w:type="neCell">
      <w:rPr>
        <w:color w:themeColor="text1" w:val="000000"/>
      </w:rPr>
    </w:tblStylePr>
    <w:tblStylePr w:type="nwCell">
      <w:rPr>
        <w:color w:themeColor="text1" w:val="000000"/>
      </w:rPr>
    </w:tblStylePr>
  </w:style>
  <w:style w:styleId="Tramecouleur-Accent3" w:type="table">
    <w:name w:val="Colorful Shading Accent 3"/>
    <w:basedOn w:val="TableauNormal"/>
    <w:uiPriority w:val="71"/>
    <w:rsid w:val="00CB0664"/>
    <w:pPr>
      <w:spacing w:after="0" w:line="240" w:lineRule="auto"/>
    </w:pPr>
    <w:rPr>
      <w:color w:themeColor="text1" w:val="000000"/>
    </w:rPr>
    <w:tblPr>
      <w:tblStyleRowBandSize w:val="1"/>
      <w:tblStyleColBandSize w:val="1"/>
      <w:tblBorders>
        <w:top w:color="8064A2" w:space="0" w:sz="24" w:themeColor="accent4" w:val="single"/>
        <w:left w:color="9BBB59" w:space="0" w:sz="4" w:themeColor="accent3" w:val="single"/>
        <w:bottom w:color="9BBB59" w:space="0" w:sz="4" w:themeColor="accent3" w:val="single"/>
        <w:right w:color="9BBB59" w:space="0" w:sz="4" w:themeColor="accent3" w:val="single"/>
        <w:insideH w:color="FFFFFF" w:space="0" w:sz="4" w:themeColor="background1" w:val="single"/>
        <w:insideV w:color="FFFFFF" w:space="0" w:sz="4" w:themeColor="background1" w:val="single"/>
      </w:tblBorders>
    </w:tblPr>
    <w:tcPr>
      <w:shd w:color="auto" w:fill="F5F8EE" w:themeFill="accent3" w:themeFillTint="19" w:val="clear"/>
    </w:tcPr>
    <w:tblStylePr w:type="firstRow">
      <w:rPr>
        <w:b/>
        <w:bCs/>
      </w:rPr>
      <w:tblPr/>
      <w:tcPr>
        <w:tcBorders>
          <w:top w:val="nil"/>
          <w:left w:val="nil"/>
          <w:bottom w:color="8064A2" w:space="0" w:sz="24" w:themeColor="accent4"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5E7530" w:themeFill="accent3" w:themeFillShade="99" w:val="clear"/>
      </w:tcPr>
    </w:tblStylePr>
    <w:tblStylePr w:type="firstCol">
      <w:rPr>
        <w:color w:themeColor="background1" w:val="FFFFFF"/>
      </w:rPr>
      <w:tblPr/>
      <w:tcPr>
        <w:tcBorders>
          <w:top w:val="nil"/>
          <w:left w:val="nil"/>
          <w:bottom w:val="nil"/>
          <w:right w:val="nil"/>
          <w:insideH w:color="5E7530" w:space="0" w:sz="4" w:themeColor="accent3" w:themeShade="99" w:val="single"/>
          <w:insideV w:val="nil"/>
        </w:tcBorders>
        <w:shd w:color="auto" w:fill="5E7530" w:themeFill="accent3" w:themeFillShade="99" w:val="clear"/>
      </w:tcPr>
    </w:tblStylePr>
    <w:tblStylePr w:type="lastCol">
      <w:rPr>
        <w:color w:themeColor="background1" w:val="FFFFFF"/>
      </w:rPr>
      <w:tblPr/>
      <w:tcPr>
        <w:tcBorders>
          <w:top w:val="nil"/>
          <w:left w:val="nil"/>
          <w:bottom w:val="nil"/>
          <w:right w:val="nil"/>
          <w:insideH w:val="nil"/>
          <w:insideV w:val="nil"/>
        </w:tcBorders>
        <w:shd w:color="auto" w:fill="5E7530" w:themeFill="accent3" w:themeFillShade="99" w:val="clear"/>
      </w:tcPr>
    </w:tblStylePr>
    <w:tblStylePr w:type="band1Vert">
      <w:tblPr/>
      <w:tcPr>
        <w:shd w:color="auto" w:fill="D6E3BC" w:themeFill="accent3" w:themeFillTint="66" w:val="clear"/>
      </w:tcPr>
    </w:tblStylePr>
    <w:tblStylePr w:type="band1Horz">
      <w:tblPr/>
      <w:tcPr>
        <w:shd w:color="auto" w:fill="CDDDAC" w:themeFill="accent3" w:themeFillTint="7F" w:val="clear"/>
      </w:tcPr>
    </w:tblStylePr>
  </w:style>
  <w:style w:styleId="Tramecouleur-Accent4" w:type="table">
    <w:name w:val="Colorful Shading Accent 4"/>
    <w:basedOn w:val="TableauNormal"/>
    <w:uiPriority w:val="71"/>
    <w:rsid w:val="00CB0664"/>
    <w:pPr>
      <w:spacing w:after="0" w:line="240" w:lineRule="auto"/>
    </w:pPr>
    <w:rPr>
      <w:color w:themeColor="text1" w:val="000000"/>
    </w:rPr>
    <w:tblPr>
      <w:tblStyleRowBandSize w:val="1"/>
      <w:tblStyleColBandSize w:val="1"/>
      <w:tblBorders>
        <w:top w:color="9BBB59" w:space="0" w:sz="24" w:themeColor="accent3" w:val="single"/>
        <w:left w:color="8064A2" w:space="0" w:sz="4" w:themeColor="accent4" w:val="single"/>
        <w:bottom w:color="8064A2" w:space="0" w:sz="4" w:themeColor="accent4" w:val="single"/>
        <w:right w:color="8064A2" w:space="0" w:sz="4" w:themeColor="accent4" w:val="single"/>
        <w:insideH w:color="FFFFFF" w:space="0" w:sz="4" w:themeColor="background1" w:val="single"/>
        <w:insideV w:color="FFFFFF" w:space="0" w:sz="4" w:themeColor="background1" w:val="single"/>
      </w:tblBorders>
    </w:tblPr>
    <w:tcPr>
      <w:shd w:color="auto" w:fill="F2EFF6" w:themeFill="accent4" w:themeFillTint="19" w:val="clear"/>
    </w:tcPr>
    <w:tblStylePr w:type="firstRow">
      <w:rPr>
        <w:b/>
        <w:bCs/>
      </w:rPr>
      <w:tblPr/>
      <w:tcPr>
        <w:tcBorders>
          <w:top w:val="nil"/>
          <w:left w:val="nil"/>
          <w:bottom w:color="9BBB59" w:space="0" w:sz="24" w:themeColor="accent3"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4C3B62" w:themeFill="accent4" w:themeFillShade="99" w:val="clear"/>
      </w:tcPr>
    </w:tblStylePr>
    <w:tblStylePr w:type="firstCol">
      <w:rPr>
        <w:color w:themeColor="background1" w:val="FFFFFF"/>
      </w:rPr>
      <w:tblPr/>
      <w:tcPr>
        <w:tcBorders>
          <w:top w:val="nil"/>
          <w:left w:val="nil"/>
          <w:bottom w:val="nil"/>
          <w:right w:val="nil"/>
          <w:insideH w:color="4C3B62" w:space="0" w:sz="4" w:themeColor="accent4" w:themeShade="99" w:val="single"/>
          <w:insideV w:val="nil"/>
        </w:tcBorders>
        <w:shd w:color="auto" w:fill="4C3B62" w:themeFill="accent4" w:themeFillShade="99" w:val="clear"/>
      </w:tcPr>
    </w:tblStylePr>
    <w:tblStylePr w:type="lastCol">
      <w:rPr>
        <w:color w:themeColor="background1" w:val="FFFFFF"/>
      </w:rPr>
      <w:tblPr/>
      <w:tcPr>
        <w:tcBorders>
          <w:top w:val="nil"/>
          <w:left w:val="nil"/>
          <w:bottom w:val="nil"/>
          <w:right w:val="nil"/>
          <w:insideH w:val="nil"/>
          <w:insideV w:val="nil"/>
        </w:tcBorders>
        <w:shd w:color="auto" w:fill="4C3B62" w:themeFill="accent4" w:themeFillShade="99" w:val="clear"/>
      </w:tcPr>
    </w:tblStylePr>
    <w:tblStylePr w:type="band1Vert">
      <w:tblPr/>
      <w:tcPr>
        <w:shd w:color="auto" w:fill="CCC0D9" w:themeFill="accent4" w:themeFillTint="66" w:val="clear"/>
      </w:tcPr>
    </w:tblStylePr>
    <w:tblStylePr w:type="band1Horz">
      <w:tblPr/>
      <w:tcPr>
        <w:shd w:color="auto" w:fill="BFB1D0" w:themeFill="accent4" w:themeFillTint="7F" w:val="clear"/>
      </w:tcPr>
    </w:tblStylePr>
    <w:tblStylePr w:type="neCell">
      <w:rPr>
        <w:color w:themeColor="text1" w:val="000000"/>
      </w:rPr>
    </w:tblStylePr>
    <w:tblStylePr w:type="nwCell">
      <w:rPr>
        <w:color w:themeColor="text1" w:val="000000"/>
      </w:rPr>
    </w:tblStylePr>
  </w:style>
  <w:style w:styleId="Tramecouleur-Accent5" w:type="table">
    <w:name w:val="Colorful Shading Accent 5"/>
    <w:basedOn w:val="TableauNormal"/>
    <w:uiPriority w:val="71"/>
    <w:rsid w:val="00CB0664"/>
    <w:pPr>
      <w:spacing w:after="0" w:line="240" w:lineRule="auto"/>
    </w:pPr>
    <w:rPr>
      <w:color w:themeColor="text1" w:val="000000"/>
    </w:rPr>
    <w:tblPr>
      <w:tblStyleRowBandSize w:val="1"/>
      <w:tblStyleColBandSize w:val="1"/>
      <w:tblBorders>
        <w:top w:color="F79646" w:space="0" w:sz="24" w:themeColor="accent6" w:val="single"/>
        <w:left w:color="4BACC6" w:space="0" w:sz="4" w:themeColor="accent5" w:val="single"/>
        <w:bottom w:color="4BACC6" w:space="0" w:sz="4" w:themeColor="accent5" w:val="single"/>
        <w:right w:color="4BACC6" w:space="0" w:sz="4" w:themeColor="accent5" w:val="single"/>
        <w:insideH w:color="FFFFFF" w:space="0" w:sz="4" w:themeColor="background1" w:val="single"/>
        <w:insideV w:color="FFFFFF" w:space="0" w:sz="4" w:themeColor="background1" w:val="single"/>
      </w:tblBorders>
    </w:tblPr>
    <w:tcPr>
      <w:shd w:color="auto" w:fill="EDF6F9" w:themeFill="accent5" w:themeFillTint="19" w:val="clear"/>
    </w:tcPr>
    <w:tblStylePr w:type="firstRow">
      <w:rPr>
        <w:b/>
        <w:bCs/>
      </w:rPr>
      <w:tblPr/>
      <w:tcPr>
        <w:tcBorders>
          <w:top w:val="nil"/>
          <w:left w:val="nil"/>
          <w:bottom w:color="F79646" w:space="0" w:sz="24" w:themeColor="accent6"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276A7C" w:themeFill="accent5" w:themeFillShade="99" w:val="clear"/>
      </w:tcPr>
    </w:tblStylePr>
    <w:tblStylePr w:type="firstCol">
      <w:rPr>
        <w:color w:themeColor="background1" w:val="FFFFFF"/>
      </w:rPr>
      <w:tblPr/>
      <w:tcPr>
        <w:tcBorders>
          <w:top w:val="nil"/>
          <w:left w:val="nil"/>
          <w:bottom w:val="nil"/>
          <w:right w:val="nil"/>
          <w:insideH w:color="276A7C" w:space="0" w:sz="4" w:themeColor="accent5" w:themeShade="99" w:val="single"/>
          <w:insideV w:val="nil"/>
        </w:tcBorders>
        <w:shd w:color="auto" w:fill="276A7C" w:themeFill="accent5" w:themeFillShade="99" w:val="clear"/>
      </w:tcPr>
    </w:tblStylePr>
    <w:tblStylePr w:type="lastCol">
      <w:rPr>
        <w:color w:themeColor="background1" w:val="FFFFFF"/>
      </w:rPr>
      <w:tblPr/>
      <w:tcPr>
        <w:tcBorders>
          <w:top w:val="nil"/>
          <w:left w:val="nil"/>
          <w:bottom w:val="nil"/>
          <w:right w:val="nil"/>
          <w:insideH w:val="nil"/>
          <w:insideV w:val="nil"/>
        </w:tcBorders>
        <w:shd w:color="auto" w:fill="276A7C" w:themeFill="accent5" w:themeFillShade="99" w:val="clear"/>
      </w:tcPr>
    </w:tblStylePr>
    <w:tblStylePr w:type="band1Vert">
      <w:tblPr/>
      <w:tcPr>
        <w:shd w:color="auto" w:fill="B6DDE8" w:themeFill="accent5" w:themeFillTint="66" w:val="clear"/>
      </w:tcPr>
    </w:tblStylePr>
    <w:tblStylePr w:type="band1Horz">
      <w:tblPr/>
      <w:tcPr>
        <w:shd w:color="auto" w:fill="A5D5E2" w:themeFill="accent5" w:themeFillTint="7F" w:val="clear"/>
      </w:tcPr>
    </w:tblStylePr>
    <w:tblStylePr w:type="neCell">
      <w:rPr>
        <w:color w:themeColor="text1" w:val="000000"/>
      </w:rPr>
    </w:tblStylePr>
    <w:tblStylePr w:type="nwCell">
      <w:rPr>
        <w:color w:themeColor="text1" w:val="000000"/>
      </w:rPr>
    </w:tblStylePr>
  </w:style>
  <w:style w:styleId="Tramecouleur-Accent6" w:type="table">
    <w:name w:val="Colorful Shading Accent 6"/>
    <w:basedOn w:val="TableauNormal"/>
    <w:uiPriority w:val="71"/>
    <w:rsid w:val="00CB0664"/>
    <w:pPr>
      <w:spacing w:after="0" w:line="240" w:lineRule="auto"/>
    </w:pPr>
    <w:rPr>
      <w:color w:themeColor="text1" w:val="000000"/>
    </w:rPr>
    <w:tblPr>
      <w:tblStyleRowBandSize w:val="1"/>
      <w:tblStyleColBandSize w:val="1"/>
      <w:tblBorders>
        <w:top w:color="4BACC6" w:space="0" w:sz="24" w:themeColor="accent5" w:val="single"/>
        <w:left w:color="F79646" w:space="0" w:sz="4" w:themeColor="accent6" w:val="single"/>
        <w:bottom w:color="F79646" w:space="0" w:sz="4" w:themeColor="accent6" w:val="single"/>
        <w:right w:color="F79646" w:space="0" w:sz="4" w:themeColor="accent6" w:val="single"/>
        <w:insideH w:color="FFFFFF" w:space="0" w:sz="4" w:themeColor="background1" w:val="single"/>
        <w:insideV w:color="FFFFFF" w:space="0" w:sz="4" w:themeColor="background1" w:val="single"/>
      </w:tblBorders>
    </w:tblPr>
    <w:tcPr>
      <w:shd w:color="auto" w:fill="FEF4EC" w:themeFill="accent6" w:themeFillTint="19" w:val="clear"/>
    </w:tcPr>
    <w:tblStylePr w:type="firstRow">
      <w:rPr>
        <w:b/>
        <w:bCs/>
      </w:rPr>
      <w:tblPr/>
      <w:tcPr>
        <w:tcBorders>
          <w:top w:val="nil"/>
          <w:left w:val="nil"/>
          <w:bottom w:color="4BACC6" w:space="0" w:sz="24" w:themeColor="accent5" w:val="single"/>
          <w:right w:val="nil"/>
          <w:insideH w:val="nil"/>
          <w:insideV w:val="nil"/>
        </w:tcBorders>
        <w:shd w:color="auto" w:fill="FFFFFF" w:themeFill="background1" w:val="clear"/>
      </w:tcPr>
    </w:tblStylePr>
    <w:tblStylePr w:type="lastRow">
      <w:rPr>
        <w:b/>
        <w:bCs/>
        <w:color w:themeColor="background1" w:val="FFFFFF"/>
      </w:rPr>
      <w:tblPr/>
      <w:tcPr>
        <w:tcBorders>
          <w:top w:color="FFFFFF" w:space="0" w:sz="6" w:themeColor="background1" w:val="single"/>
        </w:tcBorders>
        <w:shd w:color="auto" w:fill="B65608" w:themeFill="accent6" w:themeFillShade="99" w:val="clear"/>
      </w:tcPr>
    </w:tblStylePr>
    <w:tblStylePr w:type="firstCol">
      <w:rPr>
        <w:color w:themeColor="background1" w:val="FFFFFF"/>
      </w:rPr>
      <w:tblPr/>
      <w:tcPr>
        <w:tcBorders>
          <w:top w:val="nil"/>
          <w:left w:val="nil"/>
          <w:bottom w:val="nil"/>
          <w:right w:val="nil"/>
          <w:insideH w:color="B65608" w:space="0" w:sz="4" w:themeColor="accent6" w:themeShade="99" w:val="single"/>
          <w:insideV w:val="nil"/>
        </w:tcBorders>
        <w:shd w:color="auto" w:fill="B65608" w:themeFill="accent6" w:themeFillShade="99" w:val="clear"/>
      </w:tcPr>
    </w:tblStylePr>
    <w:tblStylePr w:type="lastCol">
      <w:rPr>
        <w:color w:themeColor="background1" w:val="FFFFFF"/>
      </w:rPr>
      <w:tblPr/>
      <w:tcPr>
        <w:tcBorders>
          <w:top w:val="nil"/>
          <w:left w:val="nil"/>
          <w:bottom w:val="nil"/>
          <w:right w:val="nil"/>
          <w:insideH w:val="nil"/>
          <w:insideV w:val="nil"/>
        </w:tcBorders>
        <w:shd w:color="auto" w:fill="B65608" w:themeFill="accent6" w:themeFillShade="99" w:val="clear"/>
      </w:tcPr>
    </w:tblStylePr>
    <w:tblStylePr w:type="band1Vert">
      <w:tblPr/>
      <w:tcPr>
        <w:shd w:color="auto" w:fill="FBD4B4" w:themeFill="accent6" w:themeFillTint="66" w:val="clear"/>
      </w:tcPr>
    </w:tblStylePr>
    <w:tblStylePr w:type="band1Horz">
      <w:tblPr/>
      <w:tcPr>
        <w:shd w:color="auto" w:fill="FBCAA2" w:themeFill="accent6" w:themeFillTint="7F" w:val="clear"/>
      </w:tcPr>
    </w:tblStylePr>
    <w:tblStylePr w:type="neCell">
      <w:rPr>
        <w:color w:themeColor="text1" w:val="000000"/>
      </w:rPr>
    </w:tblStylePr>
    <w:tblStylePr w:type="nwCell">
      <w:rPr>
        <w:color w:themeColor="text1" w:val="000000"/>
      </w:rPr>
    </w:tblStylePr>
  </w:style>
  <w:style w:styleId="Listecouleur" w:type="table">
    <w:name w:val="Colorful List"/>
    <w:basedOn w:val="TableauNormal"/>
    <w:uiPriority w:val="72"/>
    <w:rsid w:val="00CB0664"/>
    <w:pPr>
      <w:spacing w:after="0" w:line="240" w:lineRule="auto"/>
    </w:pPr>
    <w:rPr>
      <w:color w:themeColor="text1" w:val="000000"/>
    </w:rPr>
    <w:tblPr>
      <w:tblStyleRowBandSize w:val="1"/>
      <w:tblStyleColBandSize w:val="1"/>
    </w:tblPr>
    <w:tcPr>
      <w:shd w:color="auto" w:fill="E6E6E6" w:themeFill="text1" w:themeFillTint="19" w:val="clear"/>
    </w:tcPr>
    <w:tblStylePr w:type="firstRow">
      <w:rPr>
        <w:b/>
        <w:bCs/>
        <w:color w:themeColor="background1" w:val="FFFFFF"/>
      </w:rPr>
      <w:tblPr/>
      <w:tcPr>
        <w:tcBorders>
          <w:bottom w:color="FFFFFF" w:space="0" w:sz="12" w:themeColor="background1" w:val="single"/>
        </w:tcBorders>
        <w:shd w:color="auto" w:fill="9E3A38" w:themeFill="accent2" w:themeFillShade="CC" w:val="clear"/>
      </w:tcPr>
    </w:tblStylePr>
    <w:tblStylePr w:type="lastRow">
      <w:rPr>
        <w:b/>
        <w:bCs/>
        <w:color w:themeColor="accent2" w:themeShade="CC" w:val="9E3A38"/>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C0C0C0" w:themeFill="text1" w:themeFillTint="3F" w:val="clear"/>
      </w:tcPr>
    </w:tblStylePr>
    <w:tblStylePr w:type="band1Horz">
      <w:tblPr/>
      <w:tcPr>
        <w:shd w:color="auto" w:fill="CCCCCC" w:themeFill="text1" w:themeFillTint="33" w:val="clear"/>
      </w:tcPr>
    </w:tblStylePr>
  </w:style>
  <w:style w:styleId="Listecouleur-Accent1" w:type="table">
    <w:name w:val="Colorful List Accent 1"/>
    <w:basedOn w:val="TableauNormal"/>
    <w:uiPriority w:val="72"/>
    <w:rsid w:val="00CB0664"/>
    <w:pPr>
      <w:spacing w:after="0" w:line="240" w:lineRule="auto"/>
    </w:pPr>
    <w:rPr>
      <w:color w:themeColor="text1" w:val="000000"/>
    </w:rPr>
    <w:tblPr>
      <w:tblStyleRowBandSize w:val="1"/>
      <w:tblStyleColBandSize w:val="1"/>
    </w:tblPr>
    <w:tcPr>
      <w:shd w:color="auto" w:fill="EDF2F8" w:themeFill="accent1" w:themeFillTint="19" w:val="clear"/>
    </w:tcPr>
    <w:tblStylePr w:type="firstRow">
      <w:rPr>
        <w:b/>
        <w:bCs/>
        <w:color w:themeColor="background1" w:val="FFFFFF"/>
      </w:rPr>
      <w:tblPr/>
      <w:tcPr>
        <w:tcBorders>
          <w:bottom w:color="FFFFFF" w:space="0" w:sz="12" w:themeColor="background1" w:val="single"/>
        </w:tcBorders>
        <w:shd w:color="auto" w:fill="9E3A38" w:themeFill="accent2" w:themeFillShade="CC" w:val="clear"/>
      </w:tcPr>
    </w:tblStylePr>
    <w:tblStylePr w:type="lastRow">
      <w:rPr>
        <w:b/>
        <w:bCs/>
        <w:color w:themeColor="accent2" w:themeShade="CC" w:val="9E3A38"/>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D3DFEE" w:themeFill="accent1" w:themeFillTint="3F" w:val="clear"/>
      </w:tcPr>
    </w:tblStylePr>
    <w:tblStylePr w:type="band1Horz">
      <w:tblPr/>
      <w:tcPr>
        <w:shd w:color="auto" w:fill="DBE5F1" w:themeFill="accent1" w:themeFillTint="33" w:val="clear"/>
      </w:tcPr>
    </w:tblStylePr>
  </w:style>
  <w:style w:styleId="Listecouleur-Accent2" w:type="table">
    <w:name w:val="Colorful List Accent 2"/>
    <w:basedOn w:val="TableauNormal"/>
    <w:uiPriority w:val="72"/>
    <w:rsid w:val="00CB0664"/>
    <w:pPr>
      <w:spacing w:after="0" w:line="240" w:lineRule="auto"/>
    </w:pPr>
    <w:rPr>
      <w:color w:themeColor="text1" w:val="000000"/>
    </w:rPr>
    <w:tblPr>
      <w:tblStyleRowBandSize w:val="1"/>
      <w:tblStyleColBandSize w:val="1"/>
    </w:tblPr>
    <w:tcPr>
      <w:shd w:color="auto" w:fill="F8EDED" w:themeFill="accent2" w:themeFillTint="19" w:val="clear"/>
    </w:tcPr>
    <w:tblStylePr w:type="firstRow">
      <w:rPr>
        <w:b/>
        <w:bCs/>
        <w:color w:themeColor="background1" w:val="FFFFFF"/>
      </w:rPr>
      <w:tblPr/>
      <w:tcPr>
        <w:tcBorders>
          <w:bottom w:color="FFFFFF" w:space="0" w:sz="12" w:themeColor="background1" w:val="single"/>
        </w:tcBorders>
        <w:shd w:color="auto" w:fill="9E3A38" w:themeFill="accent2" w:themeFillShade="CC" w:val="clear"/>
      </w:tcPr>
    </w:tblStylePr>
    <w:tblStylePr w:type="lastRow">
      <w:rPr>
        <w:b/>
        <w:bCs/>
        <w:color w:themeColor="accent2" w:themeShade="CC" w:val="9E3A38"/>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EFD3D2" w:themeFill="accent2" w:themeFillTint="3F" w:val="clear"/>
      </w:tcPr>
    </w:tblStylePr>
    <w:tblStylePr w:type="band1Horz">
      <w:tblPr/>
      <w:tcPr>
        <w:shd w:color="auto" w:fill="F2DBDB" w:themeFill="accent2" w:themeFillTint="33" w:val="clear"/>
      </w:tcPr>
    </w:tblStylePr>
  </w:style>
  <w:style w:styleId="Listecouleur-Accent3" w:type="table">
    <w:name w:val="Colorful List Accent 3"/>
    <w:basedOn w:val="TableauNormal"/>
    <w:uiPriority w:val="72"/>
    <w:rsid w:val="00CB0664"/>
    <w:pPr>
      <w:spacing w:after="0" w:line="240" w:lineRule="auto"/>
    </w:pPr>
    <w:rPr>
      <w:color w:themeColor="text1" w:val="000000"/>
    </w:rPr>
    <w:tblPr>
      <w:tblStyleRowBandSize w:val="1"/>
      <w:tblStyleColBandSize w:val="1"/>
    </w:tblPr>
    <w:tcPr>
      <w:shd w:color="auto" w:fill="F5F8EE" w:themeFill="accent3" w:themeFillTint="19" w:val="clear"/>
    </w:tcPr>
    <w:tblStylePr w:type="firstRow">
      <w:rPr>
        <w:b/>
        <w:bCs/>
        <w:color w:themeColor="background1" w:val="FFFFFF"/>
      </w:rPr>
      <w:tblPr/>
      <w:tcPr>
        <w:tcBorders>
          <w:bottom w:color="FFFFFF" w:space="0" w:sz="12" w:themeColor="background1" w:val="single"/>
        </w:tcBorders>
        <w:shd w:color="auto" w:fill="664E82" w:themeFill="accent4" w:themeFillShade="CC" w:val="clear"/>
      </w:tcPr>
    </w:tblStylePr>
    <w:tblStylePr w:type="lastRow">
      <w:rPr>
        <w:b/>
        <w:bCs/>
        <w:color w:themeColor="accent4" w:themeShade="CC" w:val="664E82"/>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E6EED5" w:themeFill="accent3" w:themeFillTint="3F" w:val="clear"/>
      </w:tcPr>
    </w:tblStylePr>
    <w:tblStylePr w:type="band1Horz">
      <w:tblPr/>
      <w:tcPr>
        <w:shd w:color="auto" w:fill="EAF1DD" w:themeFill="accent3" w:themeFillTint="33" w:val="clear"/>
      </w:tcPr>
    </w:tblStylePr>
  </w:style>
  <w:style w:styleId="Listecouleur-Accent4" w:type="table">
    <w:name w:val="Colorful List Accent 4"/>
    <w:basedOn w:val="TableauNormal"/>
    <w:uiPriority w:val="72"/>
    <w:rsid w:val="00CB0664"/>
    <w:pPr>
      <w:spacing w:after="0" w:line="240" w:lineRule="auto"/>
    </w:pPr>
    <w:rPr>
      <w:color w:themeColor="text1" w:val="000000"/>
    </w:rPr>
    <w:tblPr>
      <w:tblStyleRowBandSize w:val="1"/>
      <w:tblStyleColBandSize w:val="1"/>
    </w:tblPr>
    <w:tcPr>
      <w:shd w:color="auto" w:fill="F2EFF6" w:themeFill="accent4" w:themeFillTint="19" w:val="clear"/>
    </w:tcPr>
    <w:tblStylePr w:type="firstRow">
      <w:rPr>
        <w:b/>
        <w:bCs/>
        <w:color w:themeColor="background1" w:val="FFFFFF"/>
      </w:rPr>
      <w:tblPr/>
      <w:tcPr>
        <w:tcBorders>
          <w:bottom w:color="FFFFFF" w:space="0" w:sz="12" w:themeColor="background1" w:val="single"/>
        </w:tcBorders>
        <w:shd w:color="auto" w:fill="7E9C40" w:themeFill="accent3" w:themeFillShade="CC" w:val="clear"/>
      </w:tcPr>
    </w:tblStylePr>
    <w:tblStylePr w:type="lastRow">
      <w:rPr>
        <w:b/>
        <w:bCs/>
        <w:color w:themeColor="accent3" w:themeShade="CC" w:val="7E9C40"/>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DFD8E8" w:themeFill="accent4" w:themeFillTint="3F" w:val="clear"/>
      </w:tcPr>
    </w:tblStylePr>
    <w:tblStylePr w:type="band1Horz">
      <w:tblPr/>
      <w:tcPr>
        <w:shd w:color="auto" w:fill="E5DFEC" w:themeFill="accent4" w:themeFillTint="33" w:val="clear"/>
      </w:tcPr>
    </w:tblStylePr>
  </w:style>
  <w:style w:styleId="Listecouleur-Accent5" w:type="table">
    <w:name w:val="Colorful List Accent 5"/>
    <w:basedOn w:val="TableauNormal"/>
    <w:uiPriority w:val="72"/>
    <w:rsid w:val="00CB0664"/>
    <w:pPr>
      <w:spacing w:after="0" w:line="240" w:lineRule="auto"/>
    </w:pPr>
    <w:rPr>
      <w:color w:themeColor="text1" w:val="000000"/>
    </w:rPr>
    <w:tblPr>
      <w:tblStyleRowBandSize w:val="1"/>
      <w:tblStyleColBandSize w:val="1"/>
    </w:tblPr>
    <w:tcPr>
      <w:shd w:color="auto" w:fill="EDF6F9" w:themeFill="accent5" w:themeFillTint="19" w:val="clear"/>
    </w:tcPr>
    <w:tblStylePr w:type="firstRow">
      <w:rPr>
        <w:b/>
        <w:bCs/>
        <w:color w:themeColor="background1" w:val="FFFFFF"/>
      </w:rPr>
      <w:tblPr/>
      <w:tcPr>
        <w:tcBorders>
          <w:bottom w:color="FFFFFF" w:space="0" w:sz="12" w:themeColor="background1" w:val="single"/>
        </w:tcBorders>
        <w:shd w:color="auto" w:fill="F2730A" w:themeFill="accent6" w:themeFillShade="CC" w:val="clear"/>
      </w:tcPr>
    </w:tblStylePr>
    <w:tblStylePr w:type="lastRow">
      <w:rPr>
        <w:b/>
        <w:bCs/>
        <w:color w:themeColor="accent6" w:themeShade="CC" w:val="F2730A"/>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D2EAF1" w:themeFill="accent5" w:themeFillTint="3F" w:val="clear"/>
      </w:tcPr>
    </w:tblStylePr>
    <w:tblStylePr w:type="band1Horz">
      <w:tblPr/>
      <w:tcPr>
        <w:shd w:color="auto" w:fill="DAEEF3" w:themeFill="accent5" w:themeFillTint="33" w:val="clear"/>
      </w:tcPr>
    </w:tblStylePr>
  </w:style>
  <w:style w:styleId="Listecouleur-Accent6" w:type="table">
    <w:name w:val="Colorful List Accent 6"/>
    <w:basedOn w:val="TableauNormal"/>
    <w:uiPriority w:val="72"/>
    <w:rsid w:val="00CB0664"/>
    <w:pPr>
      <w:spacing w:after="0" w:line="240" w:lineRule="auto"/>
    </w:pPr>
    <w:rPr>
      <w:color w:themeColor="text1" w:val="000000"/>
    </w:rPr>
    <w:tblPr>
      <w:tblStyleRowBandSize w:val="1"/>
      <w:tblStyleColBandSize w:val="1"/>
    </w:tblPr>
    <w:tcPr>
      <w:shd w:color="auto" w:fill="FEF4EC" w:themeFill="accent6" w:themeFillTint="19" w:val="clear"/>
    </w:tcPr>
    <w:tblStylePr w:type="firstRow">
      <w:rPr>
        <w:b/>
        <w:bCs/>
        <w:color w:themeColor="background1" w:val="FFFFFF"/>
      </w:rPr>
      <w:tblPr/>
      <w:tcPr>
        <w:tcBorders>
          <w:bottom w:color="FFFFFF" w:space="0" w:sz="12" w:themeColor="background1" w:val="single"/>
        </w:tcBorders>
        <w:shd w:color="auto" w:fill="348DA5" w:themeFill="accent5" w:themeFillShade="CC" w:val="clear"/>
      </w:tcPr>
    </w:tblStylePr>
    <w:tblStylePr w:type="lastRow">
      <w:rPr>
        <w:b/>
        <w:bCs/>
        <w:color w:themeColor="accent5" w:themeShade="CC" w:val="348DA5"/>
      </w:rPr>
      <w:tblPr/>
      <w:tcPr>
        <w:tcBorders>
          <w:top w:color="000000" w:space="0" w:sz="12" w:themeColor="text1" w:val="single"/>
        </w:tcBorders>
        <w:shd w:color="auto" w:fill="FFFFFF" w:themeFill="background1" w:val="clear"/>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color="auto" w:fill="FDE4D0" w:themeFill="accent6" w:themeFillTint="3F" w:val="clear"/>
      </w:tcPr>
    </w:tblStylePr>
    <w:tblStylePr w:type="band1Horz">
      <w:tblPr/>
      <w:tcPr>
        <w:shd w:color="auto" w:fill="FDE9D9" w:themeFill="accent6" w:themeFillTint="33" w:val="clear"/>
      </w:tcPr>
    </w:tblStylePr>
  </w:style>
  <w:style w:styleId="Grillecouleur" w:type="table">
    <w:name w:val="Colorful Grid"/>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CCCCCC" w:themeFill="text1" w:themeFillTint="33" w:val="clear"/>
    </w:tcPr>
    <w:tblStylePr w:type="firstRow">
      <w:rPr>
        <w:b/>
        <w:bCs/>
      </w:rPr>
      <w:tblPr/>
      <w:tcPr>
        <w:shd w:color="auto" w:fill="999999" w:themeFill="text1" w:themeFillTint="66" w:val="clear"/>
      </w:tcPr>
    </w:tblStylePr>
    <w:tblStylePr w:type="lastRow">
      <w:rPr>
        <w:b/>
        <w:bCs/>
        <w:color w:themeColor="text1" w:val="000000"/>
      </w:rPr>
      <w:tblPr/>
      <w:tcPr>
        <w:shd w:color="auto" w:fill="999999" w:themeFill="text1" w:themeFillTint="66" w:val="clear"/>
      </w:tcPr>
    </w:tblStylePr>
    <w:tblStylePr w:type="firstCol">
      <w:rPr>
        <w:color w:themeColor="background1" w:val="FFFFFF"/>
      </w:rPr>
      <w:tblPr/>
      <w:tcPr>
        <w:shd w:color="auto" w:fill="000000" w:themeFill="text1" w:themeFillShade="BF" w:val="clear"/>
      </w:tcPr>
    </w:tblStylePr>
    <w:tblStylePr w:type="lastCol">
      <w:rPr>
        <w:color w:themeColor="background1" w:val="FFFFFF"/>
      </w:rPr>
      <w:tblPr/>
      <w:tcPr>
        <w:shd w:color="auto" w:fill="000000" w:themeFill="text1" w:themeFillShade="BF" w:val="clear"/>
      </w:tcPr>
    </w:tblStylePr>
    <w:tblStylePr w:type="band1Vert">
      <w:tblPr/>
      <w:tcPr>
        <w:shd w:color="auto" w:fill="808080" w:themeFill="text1" w:themeFillTint="7F" w:val="clear"/>
      </w:tcPr>
    </w:tblStylePr>
    <w:tblStylePr w:type="band1Horz">
      <w:tblPr/>
      <w:tcPr>
        <w:shd w:color="auto" w:fill="808080" w:themeFill="text1" w:themeFillTint="7F" w:val="clear"/>
      </w:tcPr>
    </w:tblStylePr>
  </w:style>
  <w:style w:styleId="Grillecouleur-Accent1" w:type="table">
    <w:name w:val="Colorful Grid Accent 1"/>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DBE5F1" w:themeFill="accent1" w:themeFillTint="33" w:val="clear"/>
    </w:tcPr>
    <w:tblStylePr w:type="firstRow">
      <w:rPr>
        <w:b/>
        <w:bCs/>
      </w:rPr>
      <w:tblPr/>
      <w:tcPr>
        <w:shd w:color="auto" w:fill="B8CCE4" w:themeFill="accent1" w:themeFillTint="66" w:val="clear"/>
      </w:tcPr>
    </w:tblStylePr>
    <w:tblStylePr w:type="lastRow">
      <w:rPr>
        <w:b/>
        <w:bCs/>
        <w:color w:themeColor="text1" w:val="000000"/>
      </w:rPr>
      <w:tblPr/>
      <w:tcPr>
        <w:shd w:color="auto" w:fill="B8CCE4" w:themeFill="accent1" w:themeFillTint="66" w:val="clear"/>
      </w:tcPr>
    </w:tblStylePr>
    <w:tblStylePr w:type="firstCol">
      <w:rPr>
        <w:color w:themeColor="background1" w:val="FFFFFF"/>
      </w:rPr>
      <w:tblPr/>
      <w:tcPr>
        <w:shd w:color="auto" w:fill="365F91" w:themeFill="accent1" w:themeFillShade="BF" w:val="clear"/>
      </w:tcPr>
    </w:tblStylePr>
    <w:tblStylePr w:type="lastCol">
      <w:rPr>
        <w:color w:themeColor="background1" w:val="FFFFFF"/>
      </w:rPr>
      <w:tblPr/>
      <w:tcPr>
        <w:shd w:color="auto" w:fill="365F91" w:themeFill="accent1" w:themeFillShade="BF" w:val="clear"/>
      </w:tcPr>
    </w:tblStylePr>
    <w:tblStylePr w:type="band1Vert">
      <w:tblPr/>
      <w:tcPr>
        <w:shd w:color="auto" w:fill="A7BFDE" w:themeFill="accent1" w:themeFillTint="7F" w:val="clear"/>
      </w:tcPr>
    </w:tblStylePr>
    <w:tblStylePr w:type="band1Horz">
      <w:tblPr/>
      <w:tcPr>
        <w:shd w:color="auto" w:fill="A7BFDE" w:themeFill="accent1" w:themeFillTint="7F" w:val="clear"/>
      </w:tcPr>
    </w:tblStylePr>
  </w:style>
  <w:style w:styleId="Grillecouleur-Accent2" w:type="table">
    <w:name w:val="Colorful Grid Accent 2"/>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F2DBDB" w:themeFill="accent2" w:themeFillTint="33" w:val="clear"/>
    </w:tcPr>
    <w:tblStylePr w:type="firstRow">
      <w:rPr>
        <w:b/>
        <w:bCs/>
      </w:rPr>
      <w:tblPr/>
      <w:tcPr>
        <w:shd w:color="auto" w:fill="E5B8B7" w:themeFill="accent2" w:themeFillTint="66" w:val="clear"/>
      </w:tcPr>
    </w:tblStylePr>
    <w:tblStylePr w:type="lastRow">
      <w:rPr>
        <w:b/>
        <w:bCs/>
        <w:color w:themeColor="text1" w:val="000000"/>
      </w:rPr>
      <w:tblPr/>
      <w:tcPr>
        <w:shd w:color="auto" w:fill="E5B8B7" w:themeFill="accent2" w:themeFillTint="66" w:val="clear"/>
      </w:tcPr>
    </w:tblStylePr>
    <w:tblStylePr w:type="firstCol">
      <w:rPr>
        <w:color w:themeColor="background1" w:val="FFFFFF"/>
      </w:rPr>
      <w:tblPr/>
      <w:tcPr>
        <w:shd w:color="auto" w:fill="943634" w:themeFill="accent2" w:themeFillShade="BF" w:val="clear"/>
      </w:tcPr>
    </w:tblStylePr>
    <w:tblStylePr w:type="lastCol">
      <w:rPr>
        <w:color w:themeColor="background1" w:val="FFFFFF"/>
      </w:rPr>
      <w:tblPr/>
      <w:tcPr>
        <w:shd w:color="auto" w:fill="943634" w:themeFill="accent2" w:themeFillShade="BF" w:val="clear"/>
      </w:tcPr>
    </w:tblStylePr>
    <w:tblStylePr w:type="band1Vert">
      <w:tblPr/>
      <w:tcPr>
        <w:shd w:color="auto" w:fill="DFA7A6" w:themeFill="accent2" w:themeFillTint="7F" w:val="clear"/>
      </w:tcPr>
    </w:tblStylePr>
    <w:tblStylePr w:type="band1Horz">
      <w:tblPr/>
      <w:tcPr>
        <w:shd w:color="auto" w:fill="DFA7A6" w:themeFill="accent2" w:themeFillTint="7F" w:val="clear"/>
      </w:tcPr>
    </w:tblStylePr>
  </w:style>
  <w:style w:styleId="Grillecouleur-Accent3" w:type="table">
    <w:name w:val="Colorful Grid Accent 3"/>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EAF1DD" w:themeFill="accent3" w:themeFillTint="33" w:val="clear"/>
    </w:tcPr>
    <w:tblStylePr w:type="firstRow">
      <w:rPr>
        <w:b/>
        <w:bCs/>
      </w:rPr>
      <w:tblPr/>
      <w:tcPr>
        <w:shd w:color="auto" w:fill="D6E3BC" w:themeFill="accent3" w:themeFillTint="66" w:val="clear"/>
      </w:tcPr>
    </w:tblStylePr>
    <w:tblStylePr w:type="lastRow">
      <w:rPr>
        <w:b/>
        <w:bCs/>
        <w:color w:themeColor="text1" w:val="000000"/>
      </w:rPr>
      <w:tblPr/>
      <w:tcPr>
        <w:shd w:color="auto" w:fill="D6E3BC" w:themeFill="accent3" w:themeFillTint="66" w:val="clear"/>
      </w:tcPr>
    </w:tblStylePr>
    <w:tblStylePr w:type="firstCol">
      <w:rPr>
        <w:color w:themeColor="background1" w:val="FFFFFF"/>
      </w:rPr>
      <w:tblPr/>
      <w:tcPr>
        <w:shd w:color="auto" w:fill="76923C" w:themeFill="accent3" w:themeFillShade="BF" w:val="clear"/>
      </w:tcPr>
    </w:tblStylePr>
    <w:tblStylePr w:type="lastCol">
      <w:rPr>
        <w:color w:themeColor="background1" w:val="FFFFFF"/>
      </w:rPr>
      <w:tblPr/>
      <w:tcPr>
        <w:shd w:color="auto" w:fill="76923C" w:themeFill="accent3" w:themeFillShade="BF" w:val="clear"/>
      </w:tcPr>
    </w:tblStylePr>
    <w:tblStylePr w:type="band1Vert">
      <w:tblPr/>
      <w:tcPr>
        <w:shd w:color="auto" w:fill="CDDDAC" w:themeFill="accent3" w:themeFillTint="7F" w:val="clear"/>
      </w:tcPr>
    </w:tblStylePr>
    <w:tblStylePr w:type="band1Horz">
      <w:tblPr/>
      <w:tcPr>
        <w:shd w:color="auto" w:fill="CDDDAC" w:themeFill="accent3" w:themeFillTint="7F" w:val="clear"/>
      </w:tcPr>
    </w:tblStylePr>
  </w:style>
  <w:style w:styleId="Grillecouleur-Accent4" w:type="table">
    <w:name w:val="Colorful Grid Accent 4"/>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E5DFEC" w:themeFill="accent4" w:themeFillTint="33" w:val="clear"/>
    </w:tcPr>
    <w:tblStylePr w:type="firstRow">
      <w:rPr>
        <w:b/>
        <w:bCs/>
      </w:rPr>
      <w:tblPr/>
      <w:tcPr>
        <w:shd w:color="auto" w:fill="CCC0D9" w:themeFill="accent4" w:themeFillTint="66" w:val="clear"/>
      </w:tcPr>
    </w:tblStylePr>
    <w:tblStylePr w:type="lastRow">
      <w:rPr>
        <w:b/>
        <w:bCs/>
        <w:color w:themeColor="text1" w:val="000000"/>
      </w:rPr>
      <w:tblPr/>
      <w:tcPr>
        <w:shd w:color="auto" w:fill="CCC0D9" w:themeFill="accent4" w:themeFillTint="66" w:val="clear"/>
      </w:tcPr>
    </w:tblStylePr>
    <w:tblStylePr w:type="firstCol">
      <w:rPr>
        <w:color w:themeColor="background1" w:val="FFFFFF"/>
      </w:rPr>
      <w:tblPr/>
      <w:tcPr>
        <w:shd w:color="auto" w:fill="5F497A" w:themeFill="accent4" w:themeFillShade="BF" w:val="clear"/>
      </w:tcPr>
    </w:tblStylePr>
    <w:tblStylePr w:type="lastCol">
      <w:rPr>
        <w:color w:themeColor="background1" w:val="FFFFFF"/>
      </w:rPr>
      <w:tblPr/>
      <w:tcPr>
        <w:shd w:color="auto" w:fill="5F497A" w:themeFill="accent4" w:themeFillShade="BF" w:val="clear"/>
      </w:tcPr>
    </w:tblStylePr>
    <w:tblStylePr w:type="band1Vert">
      <w:tblPr/>
      <w:tcPr>
        <w:shd w:color="auto" w:fill="BFB1D0" w:themeFill="accent4" w:themeFillTint="7F" w:val="clear"/>
      </w:tcPr>
    </w:tblStylePr>
    <w:tblStylePr w:type="band1Horz">
      <w:tblPr/>
      <w:tcPr>
        <w:shd w:color="auto" w:fill="BFB1D0" w:themeFill="accent4" w:themeFillTint="7F" w:val="clear"/>
      </w:tcPr>
    </w:tblStylePr>
  </w:style>
  <w:style w:styleId="Grillecouleur-Accent5" w:type="table">
    <w:name w:val="Colorful Grid Accent 5"/>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DAEEF3" w:themeFill="accent5" w:themeFillTint="33" w:val="clear"/>
    </w:tcPr>
    <w:tblStylePr w:type="firstRow">
      <w:rPr>
        <w:b/>
        <w:bCs/>
      </w:rPr>
      <w:tblPr/>
      <w:tcPr>
        <w:shd w:color="auto" w:fill="B6DDE8" w:themeFill="accent5" w:themeFillTint="66" w:val="clear"/>
      </w:tcPr>
    </w:tblStylePr>
    <w:tblStylePr w:type="lastRow">
      <w:rPr>
        <w:b/>
        <w:bCs/>
        <w:color w:themeColor="text1" w:val="000000"/>
      </w:rPr>
      <w:tblPr/>
      <w:tcPr>
        <w:shd w:color="auto" w:fill="B6DDE8" w:themeFill="accent5" w:themeFillTint="66" w:val="clear"/>
      </w:tcPr>
    </w:tblStylePr>
    <w:tblStylePr w:type="firstCol">
      <w:rPr>
        <w:color w:themeColor="background1" w:val="FFFFFF"/>
      </w:rPr>
      <w:tblPr/>
      <w:tcPr>
        <w:shd w:color="auto" w:fill="31849B" w:themeFill="accent5" w:themeFillShade="BF" w:val="clear"/>
      </w:tcPr>
    </w:tblStylePr>
    <w:tblStylePr w:type="lastCol">
      <w:rPr>
        <w:color w:themeColor="background1" w:val="FFFFFF"/>
      </w:rPr>
      <w:tblPr/>
      <w:tcPr>
        <w:shd w:color="auto" w:fill="31849B" w:themeFill="accent5" w:themeFillShade="BF" w:val="clear"/>
      </w:tcPr>
    </w:tblStylePr>
    <w:tblStylePr w:type="band1Vert">
      <w:tblPr/>
      <w:tcPr>
        <w:shd w:color="auto" w:fill="A5D5E2" w:themeFill="accent5" w:themeFillTint="7F" w:val="clear"/>
      </w:tcPr>
    </w:tblStylePr>
    <w:tblStylePr w:type="band1Horz">
      <w:tblPr/>
      <w:tcPr>
        <w:shd w:color="auto" w:fill="A5D5E2" w:themeFill="accent5" w:themeFillTint="7F" w:val="clear"/>
      </w:tcPr>
    </w:tblStylePr>
  </w:style>
  <w:style w:styleId="Grillecouleur-Accent6" w:type="table">
    <w:name w:val="Colorful Grid Accent 6"/>
    <w:basedOn w:val="TableauNormal"/>
    <w:uiPriority w:val="73"/>
    <w:rsid w:val="00CB0664"/>
    <w:pPr>
      <w:spacing w:after="0" w:line="240" w:lineRule="auto"/>
    </w:pPr>
    <w:rPr>
      <w:color w:themeColor="text1" w:val="000000"/>
    </w:rPr>
    <w:tblPr>
      <w:tblStyleRowBandSize w:val="1"/>
      <w:tblStyleColBandSize w:val="1"/>
      <w:tblBorders>
        <w:insideH w:color="FFFFFF" w:space="0" w:sz="4" w:themeColor="background1" w:val="single"/>
      </w:tblBorders>
    </w:tblPr>
    <w:tcPr>
      <w:shd w:color="auto" w:fill="FDE9D9" w:themeFill="accent6" w:themeFillTint="33" w:val="clear"/>
    </w:tcPr>
    <w:tblStylePr w:type="firstRow">
      <w:rPr>
        <w:b/>
        <w:bCs/>
      </w:rPr>
      <w:tblPr/>
      <w:tcPr>
        <w:shd w:color="auto" w:fill="FBD4B4" w:themeFill="accent6" w:themeFillTint="66" w:val="clear"/>
      </w:tcPr>
    </w:tblStylePr>
    <w:tblStylePr w:type="lastRow">
      <w:rPr>
        <w:b/>
        <w:bCs/>
        <w:color w:themeColor="text1" w:val="000000"/>
      </w:rPr>
      <w:tblPr/>
      <w:tcPr>
        <w:shd w:color="auto" w:fill="FBD4B4" w:themeFill="accent6" w:themeFillTint="66" w:val="clear"/>
      </w:tcPr>
    </w:tblStylePr>
    <w:tblStylePr w:type="firstCol">
      <w:rPr>
        <w:color w:themeColor="background1" w:val="FFFFFF"/>
      </w:rPr>
      <w:tblPr/>
      <w:tcPr>
        <w:shd w:color="auto" w:fill="E36C0A" w:themeFill="accent6" w:themeFillShade="BF" w:val="clear"/>
      </w:tcPr>
    </w:tblStylePr>
    <w:tblStylePr w:type="lastCol">
      <w:rPr>
        <w:color w:themeColor="background1" w:val="FFFFFF"/>
      </w:rPr>
      <w:tblPr/>
      <w:tcPr>
        <w:shd w:color="auto" w:fill="E36C0A" w:themeFill="accent6" w:themeFillShade="BF" w:val="clear"/>
      </w:tcPr>
    </w:tblStylePr>
    <w:tblStylePr w:type="band1Vert">
      <w:tblPr/>
      <w:tcPr>
        <w:shd w:color="auto" w:fill="FBCAA2" w:themeFill="accent6" w:themeFillTint="7F" w:val="clear"/>
      </w:tcPr>
    </w:tblStylePr>
    <w:tblStylePr w:type="band1Horz">
      <w:tblPr/>
      <w:tcPr>
        <w:shd w:color="auto" w:fill="FBCAA2" w:themeFill="accent6" w:themeFillTint="7F" w:val="clear"/>
      </w:tcPr>
    </w:tblStylePr>
  </w:style>
  <w:style w:type="paragraph" w:customStyle="1" w:styleId="SourceCode">
    <w:name w:val="Source Code"/>
    <w:basedOn w:val="Normal"/>
    <w:link w:val="VerbatimChar"/>
    <w:pPr>
      <w:wordWrap w:val="off"/>
    </w:p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Relationships xmlns="http://schemas.openxmlformats.org/package/2006/relationships"><Relationship Type="http://schemas.openxmlformats.org/officeDocument/2006/relationships/numbering" Id="rId8" Target="numbering.xml" /><Relationship Type="http://schemas.openxmlformats.org/officeDocument/2006/relationships/styles" Id="rId7" Target="styles.xml" /><Relationship Type="http://schemas.openxmlformats.org/officeDocument/2006/relationships/settings" Id="rId6" Target="settings.xml" /><Relationship Type="http://schemas.openxmlformats.org/officeDocument/2006/relationships/webSettings" Id="rId5" Target="webSettings.xml" /><Relationship Type="http://schemas.openxmlformats.org/officeDocument/2006/relationships/fontTable" Id="rId4" Target="fontTable.xml" /><Relationship Type="http://schemas.openxmlformats.org/officeDocument/2006/relationships/theme" Id="rId3" Target="theme/theme1.xml" /><Relationship Type="http://schemas.openxmlformats.org/officeDocument/2006/relationships/footnotes" Id="rId2" Target="footnotes.xml" /><Relationship Type="http://schemas.openxmlformats.org/officeDocument/2006/relationships/comments" Id="rId1" Target="comments.xml" /><Relationship Type="http://schemas.openxmlformats.org/officeDocument/2006/relationships/image" Id="rId91" Target="media/rId91.jpg" /><Relationship Type="http://schemas.openxmlformats.org/officeDocument/2006/relationships/image" Id="rId94" Target="media/rId94.jpg" /><Relationship Type="http://schemas.openxmlformats.org/officeDocument/2006/relationships/image" Id="rId97" Target="media/rId97.jpg" /><Relationship Type="http://schemas.openxmlformats.org/officeDocument/2006/relationships/image" Id="rId100" Target="media/rId100.jpg" /><Relationship Type="http://schemas.openxmlformats.org/officeDocument/2006/relationships/image" Id="rId103" Target="media/rId103.jpg" /><Relationship Type="http://schemas.openxmlformats.org/officeDocument/2006/relationships/image" Id="rId106" Target="media/rId106.jpg" /><Relationship Type="http://schemas.openxmlformats.org/officeDocument/2006/relationships/image" Id="rId109" Target="media/rId109.jpg" /><Relationship Type="http://schemas.openxmlformats.org/officeDocument/2006/relationships/image" Id="rId112" Target="media/rId112.jpg" /><Relationship Type="http://schemas.openxmlformats.org/officeDocument/2006/relationships/image" Id="rId115" Target="media/rId115.jpg" /><Relationship Type="http://schemas.openxmlformats.org/officeDocument/2006/relationships/image" Id="rId118" Target="media/rId118.jpg" /><Relationship Type="http://schemas.openxmlformats.org/officeDocument/2006/relationships/image" Id="rId121" Target="media/rId121.jpg" /><Relationship Type="http://schemas.openxmlformats.org/officeDocument/2006/relationships/image" Id="rId124" Target="media/rId124.jpg" /><Relationship Type="http://schemas.openxmlformats.org/officeDocument/2006/relationships/image" Id="rId127" Target="media/rId127.jpg" /><Relationship Type="http://schemas.openxmlformats.org/officeDocument/2006/relationships/image" Id="rId130" Target="media/rId130.jpg" /><Relationship Type="http://schemas.openxmlformats.org/officeDocument/2006/relationships/image" Id="rId133" Target="media/rId133.jpg" /><Relationship Type="http://schemas.openxmlformats.org/officeDocument/2006/relationships/image" Id="rId136" Target="media/rId136.jpg" /><Relationship Type="http://schemas.openxmlformats.org/officeDocument/2006/relationships/image" Id="rId139" Target="media/rId139.jpg" /><Relationship Type="http://schemas.openxmlformats.org/officeDocument/2006/relationships/image" Id="rId142" Target="media/rId142.jpg" /><Relationship Type="http://schemas.openxmlformats.org/officeDocument/2006/relationships/image" Id="rId145" Target="media/rId145.jpg" /><Relationship Type="http://schemas.openxmlformats.org/officeDocument/2006/relationships/image" Id="rId148" Target="media/rId148.jpg" /><Relationship Type="http://schemas.openxmlformats.org/officeDocument/2006/relationships/image" Id="rId151" Target="media/rId151.jpg" /><Relationship Type="http://schemas.openxmlformats.org/officeDocument/2006/relationships/image" Id="rId154" Target="media/rId154.jpg" /><Relationship Type="http://schemas.openxmlformats.org/officeDocument/2006/relationships/image" Id="rId157" Target="media/rId157.jpg" /><Relationship Type="http://schemas.openxmlformats.org/officeDocument/2006/relationships/image" Id="rId160" Target="media/rId160.jpg" /><Relationship Type="http://schemas.openxmlformats.org/officeDocument/2006/relationships/image" Id="rId163" Target="media/rId163.jpg" /><Relationship Type="http://schemas.openxmlformats.org/officeDocument/2006/relationships/image" Id="rId166" Target="media/rId166.jpg" /><Relationship Type="http://schemas.openxmlformats.org/officeDocument/2006/relationships/image" Id="rId169" Target="media/rId169.jpg" /><Relationship Type="http://schemas.openxmlformats.org/officeDocument/2006/relationships/image" Id="rId172" Target="media/rId172.jpg" /><Relationship Type="http://schemas.openxmlformats.org/officeDocument/2006/relationships/image" Id="rId175" Target="media/rId175.jpg" /><Relationship Type="http://schemas.openxmlformats.org/officeDocument/2006/relationships/image" Id="rId178" Target="media/rId178.jpg" /><Relationship Type="http://schemas.openxmlformats.org/officeDocument/2006/relationships/image" Id="rId181" Target="media/rId181.jpg" /><Relationship Type="http://schemas.openxmlformats.org/officeDocument/2006/relationships/image" Id="rId184" Target="media/rId184.jpg" /><Relationship Type="http://schemas.openxmlformats.org/officeDocument/2006/relationships/image" Id="rId187" Target="media/rId187.jpg" /><Relationship Type="http://schemas.openxmlformats.org/officeDocument/2006/relationships/image" Id="rId190" Target="media/rId190.jpg" /><Relationship Type="http://schemas.openxmlformats.org/officeDocument/2006/relationships/image" Id="rId193" Target="media/rId193.jpg" /><Relationship Type="http://schemas.openxmlformats.org/officeDocument/2006/relationships/image" Id="rId196" Target="media/rId196.jpg" /><Relationship Type="http://schemas.openxmlformats.org/officeDocument/2006/relationships/image" Id="rId199" Target="media/rId199.jpg" /><Relationship Type="http://schemas.openxmlformats.org/officeDocument/2006/relationships/image" Id="rId202" Target="media/rId202.jpg" /><Relationship Type="http://schemas.openxmlformats.org/officeDocument/2006/relationships/image" Id="rId205" Target="media/rId205.jpg" /><Relationship Type="http://schemas.openxmlformats.org/officeDocument/2006/relationships/image" Id="rId208" Target="media/rId208.jpg" /><Relationship Type="http://schemas.openxmlformats.org/officeDocument/2006/relationships/image" Id="rId211" Target="media/rId211.jpg" /><Relationship Type="http://schemas.openxmlformats.org/officeDocument/2006/relationships/image" Id="rId214" Target="media/rId214.jpg" /><Relationship Type="http://schemas.openxmlformats.org/officeDocument/2006/relationships/image" Id="rId217" Target="media/rId217.jpg" /><Relationship Type="http://schemas.openxmlformats.org/officeDocument/2006/relationships/image" Id="rId220" Target="media/rId220.jpg" /><Relationship Type="http://schemas.openxmlformats.org/officeDocument/2006/relationships/image" Id="rId223" Target="media/rId223.jpg" /><Relationship Type="http://schemas.openxmlformats.org/officeDocument/2006/relationships/image" Id="rId226" Target="media/rId226.jpg" /><Relationship Type="http://schemas.openxmlformats.org/officeDocument/2006/relationships/image" Id="rId229" Target="media/rId229.jpg" /><Relationship Type="http://schemas.openxmlformats.org/officeDocument/2006/relationships/image" Id="rId232" Target="media/rId232.jpg" /><Relationship Type="http://schemas.openxmlformats.org/officeDocument/2006/relationships/image" Id="rId235" Target="media/rId235.jpg" /><Relationship Type="http://schemas.openxmlformats.org/officeDocument/2006/relationships/image" Id="rId238" Target="media/rId238.jpg" /><Relationship Type="http://schemas.openxmlformats.org/officeDocument/2006/relationships/image" Id="rId241" Target="media/rId241.jpg" /><Relationship Type="http://schemas.openxmlformats.org/officeDocument/2006/relationships/image" Id="rId244" Target="media/rId244.jpg" /><Relationship Type="http://schemas.openxmlformats.org/officeDocument/2006/relationships/image" Id="rId247" Target="media/rId247.jpg" /><Relationship Type="http://schemas.openxmlformats.org/officeDocument/2006/relationships/image" Id="rId250" Target="media/rId250.jpg" /><Relationship Type="http://schemas.openxmlformats.org/officeDocument/2006/relationships/image" Id="rId253" Target="media/rId253.jpg" /><Relationship Type="http://schemas.openxmlformats.org/officeDocument/2006/relationships/image" Id="rId256" Target="media/rId256.jpg" /><Relationship Type="http://schemas.openxmlformats.org/officeDocument/2006/relationships/image" Id="rId259" Target="media/rId259.jpg" /><Relationship Type="http://schemas.openxmlformats.org/officeDocument/2006/relationships/image" Id="rId262" Target="media/rId262.jpg" /><Relationship Type="http://schemas.openxmlformats.org/officeDocument/2006/relationships/image" Id="rId265" Target="media/rId265.jpg" /><Relationship Type="http://schemas.openxmlformats.org/officeDocument/2006/relationships/image" Id="rId268" Target="media/rId268.jpg" /><Relationship Type="http://schemas.openxmlformats.org/officeDocument/2006/relationships/image" Id="rId271" Target="media/rId271.jpg" /><Relationship Type="http://schemas.openxmlformats.org/officeDocument/2006/relationships/image" Id="rId274" Target="media/rId274.jpg" /><Relationship Type="http://schemas.openxmlformats.org/officeDocument/2006/relationships/image" Id="rId277" Target="media/rId277.jpg" /><Relationship Type="http://schemas.openxmlformats.org/officeDocument/2006/relationships/image" Id="rId280" Target="media/rId280.jpg" /><Relationship Type="http://schemas.openxmlformats.org/officeDocument/2006/relationships/image" Id="rId283" Target="media/rId283.jpg" /><Relationship Type="http://schemas.openxmlformats.org/officeDocument/2006/relationships/image" Id="rId286" Target="media/rId286.jpg" /><Relationship Type="http://schemas.openxmlformats.org/officeDocument/2006/relationships/image" Id="rId289" Target="media/rId289.jpg" /><Relationship Type="http://schemas.openxmlformats.org/officeDocument/2006/relationships/image" Id="rId292" Target="media/rId292.jpg" /><Relationship Type="http://schemas.openxmlformats.org/officeDocument/2006/relationships/image" Id="rId295" Target="media/rId295.jpg" /><Relationship Type="http://schemas.openxmlformats.org/officeDocument/2006/relationships/image" Id="rId298" Target="media/rId298.jpg" /><Relationship Type="http://schemas.openxmlformats.org/officeDocument/2006/relationships/image" Id="rId301" Target="media/rId301.jpg" /><Relationship Type="http://schemas.openxmlformats.org/officeDocument/2006/relationships/image" Id="rId304" Target="media/rId304.jpg" /><Relationship Type="http://schemas.openxmlformats.org/officeDocument/2006/relationships/image" Id="rId307" Target="media/rId307.jpg" /><Relationship Type="http://schemas.openxmlformats.org/officeDocument/2006/relationships/image" Id="rId310" Target="media/rId310.jpg" /><Relationship Type="http://schemas.openxmlformats.org/officeDocument/2006/relationships/image" Id="rId313" Target="media/rId313.jpg" /><Relationship Type="http://schemas.openxmlformats.org/officeDocument/2006/relationships/image" Id="rId316" Target="media/rId316.jpg" /><Relationship Type="http://schemas.openxmlformats.org/officeDocument/2006/relationships/image" Id="rId319" Target="media/rId319.jpg" /><Relationship Type="http://schemas.openxmlformats.org/officeDocument/2006/relationships/image" Id="rId322" Target="media/rId322.jpg" /><Relationship Type="http://schemas.openxmlformats.org/officeDocument/2006/relationships/image" Id="rId325" Target="media/rId325.jpg" /><Relationship Type="http://schemas.openxmlformats.org/officeDocument/2006/relationships/image" Id="rId328" Target="media/rId328.jpg" /><Relationship Type="http://schemas.openxmlformats.org/officeDocument/2006/relationships/image" Id="rId331" Target="media/rId331.jpg" /><Relationship Type="http://schemas.openxmlformats.org/officeDocument/2006/relationships/image" Id="rId334" Target="media/rId334.jpg" /><Relationship Type="http://schemas.openxmlformats.org/officeDocument/2006/relationships/image" Id="rId337" Target="media/rId337.jpg" /><Relationship Type="http://schemas.openxmlformats.org/officeDocument/2006/relationships/image" Id="rId340" Target="media/rId340.jpg" /><Relationship Type="http://schemas.openxmlformats.org/officeDocument/2006/relationships/image" Id="rId343" Target="media/rId343.jpg" /><Relationship Type="http://schemas.openxmlformats.org/officeDocument/2006/relationships/image" Id="rId346" Target="media/rId346.jpg" /><Relationship Type="http://schemas.openxmlformats.org/officeDocument/2006/relationships/image" Id="rId349" Target="media/rId349.jpg" /><Relationship Type="http://schemas.openxmlformats.org/officeDocument/2006/relationships/image" Id="rId352" Target="media/rId352.jpg" /><Relationship Type="http://schemas.openxmlformats.org/officeDocument/2006/relationships/image" Id="rId355" Target="media/rId355.jpg" /><Relationship Type="http://schemas.openxmlformats.org/officeDocument/2006/relationships/image" Id="rId358" Target="media/rId358.jpg" /><Relationship Type="http://schemas.openxmlformats.org/officeDocument/2006/relationships/image" Id="rId361" Target="media/rId361.jpg" /><Relationship Type="http://schemas.openxmlformats.org/officeDocument/2006/relationships/image" Id="rId364" Target="media/rId364.jpg" /><Relationship Type="http://schemas.openxmlformats.org/officeDocument/2006/relationships/image" Id="rId367" Target="media/rId367.jpg" /><Relationship Type="http://schemas.openxmlformats.org/officeDocument/2006/relationships/image" Id="rId370" Target="media/rId370.jpg" /><Relationship Type="http://schemas.openxmlformats.org/officeDocument/2006/relationships/image" Id="rId373" Target="media/rId373.jpg" /><Relationship Type="http://schemas.openxmlformats.org/officeDocument/2006/relationships/image" Id="rId376" Target="media/rId376.jpg" /><Relationship Type="http://schemas.openxmlformats.org/officeDocument/2006/relationships/image" Id="rId379" Target="media/rId379.jpg" /><Relationship Type="http://schemas.openxmlformats.org/officeDocument/2006/relationships/image" Id="rId382" Target="media/rId382.jpg" /><Relationship Type="http://schemas.openxmlformats.org/officeDocument/2006/relationships/image" Id="rId385" Target="media/rId385.jpg" /><Relationship Type="http://schemas.openxmlformats.org/officeDocument/2006/relationships/image" Id="rId388" Target="media/rId388.jpg" /><Relationship Type="http://schemas.openxmlformats.org/officeDocument/2006/relationships/image" Id="rId391" Target="media/rId391.jpg" /><Relationship Type="http://schemas.openxmlformats.org/officeDocument/2006/relationships/image" Id="rId394" Target="media/rId394.jpg" /><Relationship Type="http://schemas.openxmlformats.org/officeDocument/2006/relationships/image" Id="rId397" Target="media/rId397.jpg" /><Relationship Type="http://schemas.openxmlformats.org/officeDocument/2006/relationships/image" Id="rId400" Target="media/rId400.jpg" /><Relationship Type="http://schemas.openxmlformats.org/officeDocument/2006/relationships/image" Id="rId403" Target="media/rId403.jpg" /><Relationship Type="http://schemas.openxmlformats.org/officeDocument/2006/relationships/image" Id="rId406" Target="media/rId406.jpg" /><Relationship Type="http://schemas.openxmlformats.org/officeDocument/2006/relationships/image" Id="rId409" Target="media/rId409.jpg" /><Relationship Type="http://schemas.openxmlformats.org/officeDocument/2006/relationships/image" Id="rId412" Target="media/rId412.jpg" /><Relationship Type="http://schemas.openxmlformats.org/officeDocument/2006/relationships/image" Id="rId415" Target="media/rId415.jpg" /><Relationship Type="http://schemas.openxmlformats.org/officeDocument/2006/relationships/image" Id="rId418" Target="media/rId418.jpg" /><Relationship Type="http://schemas.openxmlformats.org/officeDocument/2006/relationships/image" Id="rId421" Target="media/rId421.jpg" /><Relationship Type="http://schemas.openxmlformats.org/officeDocument/2006/relationships/image" Id="rId424" Target="media/rId424.jpg" /><Relationship Type="http://schemas.openxmlformats.org/officeDocument/2006/relationships/image" Id="rId427" Target="media/rId427.jpg" /><Relationship Type="http://schemas.openxmlformats.org/officeDocument/2006/relationships/image" Id="rId430" Target="media/rId430.jpg" /><Relationship Type="http://schemas.openxmlformats.org/officeDocument/2006/relationships/image" Id="rId433" Target="media/rId433.jpg" /><Relationship Type="http://schemas.openxmlformats.org/officeDocument/2006/relationships/image" Id="rId436" Target="media/rId436.jpg" /><Relationship Type="http://schemas.openxmlformats.org/officeDocument/2006/relationships/image" Id="rId439" Target="media/rId439.jpg" /><Relationship Type="http://schemas.openxmlformats.org/officeDocument/2006/relationships/image" Id="rId442" Target="media/rId442.jpg" /><Relationship Type="http://schemas.openxmlformats.org/officeDocument/2006/relationships/image" Id="rId445" Target="media/rId445.jpg" /><Relationship Type="http://schemas.openxmlformats.org/officeDocument/2006/relationships/image" Id="rId448" Target="media/rId448.jpg" /><Relationship Type="http://schemas.openxmlformats.org/officeDocument/2006/relationships/image" Id="rId451" Target="media/rId451.jpg" /><Relationship Type="http://schemas.openxmlformats.org/officeDocument/2006/relationships/image" Id="rId454" Target="media/rId454.jpg" /><Relationship Type="http://schemas.openxmlformats.org/officeDocument/2006/relationships/image" Id="rId457" Target="media/rId457.jpg" /><Relationship Type="http://schemas.openxmlformats.org/officeDocument/2006/relationships/image" Id="rId460" Target="media/rId460.jpg" /><Relationship Type="http://schemas.openxmlformats.org/officeDocument/2006/relationships/image" Id="rId463" Target="media/rId463.jpg" /><Relationship Type="http://schemas.openxmlformats.org/officeDocument/2006/relationships/image" Id="rId466" Target="media/rId466.jpg" /><Relationship Type="http://schemas.openxmlformats.org/officeDocument/2006/relationships/image" Id="rId469" Target="media/rId469.jpg" /><Relationship Type="http://schemas.openxmlformats.org/officeDocument/2006/relationships/image" Id="rId472" Target="media/rId472.jpg" /><Relationship Type="http://schemas.openxmlformats.org/officeDocument/2006/relationships/image" Id="rId475" Target="media/rId475.jpg" /><Relationship Type="http://schemas.openxmlformats.org/officeDocument/2006/relationships/image" Id="rId478" Target="media/rId478.jpg" /><Relationship Type="http://schemas.openxmlformats.org/officeDocument/2006/relationships/image" Id="rId481" Target="media/rId481.jpg" /><Relationship Type="http://schemas.openxmlformats.org/officeDocument/2006/relationships/image" Id="rId484" Target="media/rId484.jpg" /><Relationship Type="http://schemas.openxmlformats.org/officeDocument/2006/relationships/image" Id="rId487" Target="media/rId487.jpg" /><Relationship Type="http://schemas.openxmlformats.org/officeDocument/2006/relationships/image" Id="rId490" Target="media/rId490.jpg" /><Relationship Type="http://schemas.openxmlformats.org/officeDocument/2006/relationships/image" Id="rId493" Target="media/rId493.jpg" /><Relationship Type="http://schemas.openxmlformats.org/officeDocument/2006/relationships/image" Id="rId496" Target="media/rId496.jpg" /><Relationship Type="http://schemas.openxmlformats.org/officeDocument/2006/relationships/image" Id="rId499" Target="media/rId499.jpg" /><Relationship Type="http://schemas.openxmlformats.org/officeDocument/2006/relationships/image" Id="rId502" Target="media/rId502.jpg" /><Relationship Type="http://schemas.openxmlformats.org/officeDocument/2006/relationships/image" Id="rId505" Target="media/rId505.jpg" /><Relationship Type="http://schemas.openxmlformats.org/officeDocument/2006/relationships/image" Id="rId508" Target="media/rId508.jpg" /><Relationship Type="http://schemas.openxmlformats.org/officeDocument/2006/relationships/image" Id="rId511" Target="media/rId511.jpg" /><Relationship Type="http://schemas.openxmlformats.org/officeDocument/2006/relationships/image" Id="rId514" Target="media/rId514.jpg" /><Relationship Type="http://schemas.openxmlformats.org/officeDocument/2006/relationships/image" Id="rId517" Target="media/rId517.jpg" /><Relationship Type="http://schemas.openxmlformats.org/officeDocument/2006/relationships/image" Id="rId520" Target="media/rId520.jpg" /><Relationship Type="http://schemas.openxmlformats.org/officeDocument/2006/relationships/image" Id="rId523" Target="media/rId523.jpg" /><Relationship Type="http://schemas.openxmlformats.org/officeDocument/2006/relationships/image" Id="rId526" Target="media/rId526.jpg" /><Relationship Type="http://schemas.openxmlformats.org/officeDocument/2006/relationships/image" Id="rId529" Target="media/rId529.jpg" /><Relationship Type="http://schemas.openxmlformats.org/officeDocument/2006/relationships/image" Id="rId532" Target="media/rId532.jpg" /><Relationship Type="http://schemas.openxmlformats.org/officeDocument/2006/relationships/image" Id="rId535" Target="media/rId535.jpg" /><Relationship Type="http://schemas.openxmlformats.org/officeDocument/2006/relationships/image" Id="rId538" Target="media/rId538.jpg" /><Relationship Type="http://schemas.openxmlformats.org/officeDocument/2006/relationships/image" Id="rId541" Target="media/rId541.jpg" /><Relationship Type="http://schemas.openxmlformats.org/officeDocument/2006/relationships/image" Id="rId544" Target="media/rId544.jpg" /><Relationship Type="http://schemas.openxmlformats.org/officeDocument/2006/relationships/image" Id="rId547" Target="media/rId547.jpg" /><Relationship Type="http://schemas.openxmlformats.org/officeDocument/2006/relationships/image" Id="rId550" Target="media/rId550.jpg" /><Relationship Type="http://schemas.openxmlformats.org/officeDocument/2006/relationships/image" Id="rId553" Target="media/rId553.jpg" /><Relationship Type="http://schemas.openxmlformats.org/officeDocument/2006/relationships/image" Id="rId556" Target="media/rId556.jpg" /><Relationship Type="http://schemas.openxmlformats.org/officeDocument/2006/relationships/image" Id="rId559" Target="media/rId559.jpg" /><Relationship Type="http://schemas.openxmlformats.org/officeDocument/2006/relationships/image" Id="rId562" Target="media/rId562.jpg" /><Relationship Type="http://schemas.openxmlformats.org/officeDocument/2006/relationships/image" Id="rId565" Target="media/rId565.jpg" /><Relationship Type="http://schemas.openxmlformats.org/officeDocument/2006/relationships/image" Id="rId568" Target="media/rId568.jpg" /><Relationship Type="http://schemas.openxmlformats.org/officeDocument/2006/relationships/image" Id="rId571" Target="media/rId571.jpg" /><Relationship Type="http://schemas.openxmlformats.org/officeDocument/2006/relationships/image" Id="rId574" Target="media/rId574.jpg" /><Relationship Type="http://schemas.openxmlformats.org/officeDocument/2006/relationships/image" Id="rId577" Target="media/rId577.jpg" /><Relationship Type="http://schemas.openxmlformats.org/officeDocument/2006/relationships/image" Id="rId580" Target="media/rId580.jpg" /><Relationship Type="http://schemas.openxmlformats.org/officeDocument/2006/relationships/image" Id="rId583" Target="media/rId583.jpg" /><Relationship Type="http://schemas.openxmlformats.org/officeDocument/2006/relationships/image" Id="rId586" Target="media/rId586.jpg" /><Relationship Type="http://schemas.openxmlformats.org/officeDocument/2006/relationships/image" Id="rId589" Target="media/rId589.jpg" /><Relationship Type="http://schemas.openxmlformats.org/officeDocument/2006/relationships/image" Id="rId592" Target="media/rId592.jpg" /><Relationship Type="http://schemas.openxmlformats.org/officeDocument/2006/relationships/image" Id="rId595" Target="media/rId595.jpg" /><Relationship Type="http://schemas.openxmlformats.org/officeDocument/2006/relationships/image" Id="rId598" Target="media/rId598.jpg" /><Relationship Type="http://schemas.openxmlformats.org/officeDocument/2006/relationships/image" Id="rId601" Target="media/rId601.jpg" /><Relationship Type="http://schemas.openxmlformats.org/officeDocument/2006/relationships/image" Id="rId604" Target="media/rId604.jpg" /><Relationship Type="http://schemas.openxmlformats.org/officeDocument/2006/relationships/image" Id="rId607" Target="media/rId607.jpg" /><Relationship Type="http://schemas.openxmlformats.org/officeDocument/2006/relationships/image" Id="rId610" Target="media/rId610.jpg" /><Relationship Type="http://schemas.openxmlformats.org/officeDocument/2006/relationships/image" Id="rId613" Target="media/rId613.jpg" /><Relationship Type="http://schemas.openxmlformats.org/officeDocument/2006/relationships/image" Id="rId616" Target="media/rId616.jpg" /><Relationship Type="http://schemas.openxmlformats.org/officeDocument/2006/relationships/image" Id="rId619" Target="media/rId619.jpg" /><Relationship Type="http://schemas.openxmlformats.org/officeDocument/2006/relationships/image" Id="rId622" Target="media/rId622.jpg" /><Relationship Type="http://schemas.openxmlformats.org/officeDocument/2006/relationships/image" Id="rId625" Target="media/rId625.jpg" /><Relationship Type="http://schemas.openxmlformats.org/officeDocument/2006/relationships/image" Id="rId628" Target="media/rId628.jpg" /><Relationship Type="http://schemas.openxmlformats.org/officeDocument/2006/relationships/image" Id="rId631" Target="media/rId631.jpg" /><Relationship Type="http://schemas.openxmlformats.org/officeDocument/2006/relationships/image" Id="rId634" Target="media/rId634.jpg" /><Relationship Type="http://schemas.openxmlformats.org/officeDocument/2006/relationships/image" Id="rId637" Target="media/rId637.jpg" /><Relationship Type="http://schemas.openxmlformats.org/officeDocument/2006/relationships/image" Id="rId640" Target="media/rId640.jpg" /><Relationship Type="http://schemas.openxmlformats.org/officeDocument/2006/relationships/image" Id="rId643" Target="media/rId643.jpg" /><Relationship Type="http://schemas.openxmlformats.org/officeDocument/2006/relationships/image" Id="rId646" Target="media/rId646.jpg" /><Relationship Type="http://schemas.openxmlformats.org/officeDocument/2006/relationships/image" Id="rId649" Target="media/rId649.jpg" /><Relationship Type="http://schemas.openxmlformats.org/officeDocument/2006/relationships/image" Id="rId652" Target="media/rId652.jpg" /><Relationship Type="http://schemas.openxmlformats.org/officeDocument/2006/relationships/image" Id="rId655" Target="media/rId655.jpg" /><Relationship Type="http://schemas.openxmlformats.org/officeDocument/2006/relationships/image" Id="rId658" Target="media/rId658.jpg" /><Relationship Type="http://schemas.openxmlformats.org/officeDocument/2006/relationships/image" Id="rId661" Target="media/rId661.jpg" /><Relationship Type="http://schemas.openxmlformats.org/officeDocument/2006/relationships/image" Id="rId664" Target="media/rId664.jpg" /><Relationship Type="http://schemas.openxmlformats.org/officeDocument/2006/relationships/image" Id="rId667" Target="media/rId667.jpg" /><Relationship Type="http://schemas.openxmlformats.org/officeDocument/2006/relationships/image" Id="rId670" Target="media/rId670.jpg" /><Relationship Type="http://schemas.openxmlformats.org/officeDocument/2006/relationships/image" Id="rId673" Target="media/rId673.jpg" /><Relationship Type="http://schemas.openxmlformats.org/officeDocument/2006/relationships/image" Id="rId676" Target="media/rId676.jpg" /><Relationship Type="http://schemas.openxmlformats.org/officeDocument/2006/relationships/image" Id="rId679" Target="media/rId679.jpg" /><Relationship Type="http://schemas.openxmlformats.org/officeDocument/2006/relationships/image" Id="rId682" Target="media/rId682.jpg" /><Relationship Type="http://schemas.openxmlformats.org/officeDocument/2006/relationships/image" Id="rId685" Target="media/rId685.jpg" /><Relationship Type="http://schemas.openxmlformats.org/officeDocument/2006/relationships/image" Id="rId688" Target="media/rId688.jpg" /><Relationship Type="http://schemas.openxmlformats.org/officeDocument/2006/relationships/image" Id="rId691" Target="media/rId691.jpg" /><Relationship Type="http://schemas.openxmlformats.org/officeDocument/2006/relationships/image" Id="rId694" Target="media/rId694.jpg" /><Relationship Type="http://schemas.openxmlformats.org/officeDocument/2006/relationships/image" Id="rId697" Target="media/rId697.jpg" /><Relationship Type="http://schemas.openxmlformats.org/officeDocument/2006/relationships/image" Id="rId700" Target="media/rId700.jpg" /><Relationship Type="http://schemas.openxmlformats.org/officeDocument/2006/relationships/image" Id="rId703" Target="media/rId703.jpg" /><Relationship Type="http://schemas.openxmlformats.org/officeDocument/2006/relationships/image" Id="rId706" Target="media/rId706.jpg" /><Relationship Type="http://schemas.openxmlformats.org/officeDocument/2006/relationships/image" Id="rId709" Target="media/rId709.jpg" /><Relationship Type="http://schemas.openxmlformats.org/officeDocument/2006/relationships/image" Id="rId712" Target="media/rId712.jpg" /><Relationship Type="http://schemas.openxmlformats.org/officeDocument/2006/relationships/image" Id="rId715" Target="media/rId715.jpg" /><Relationship Type="http://schemas.openxmlformats.org/officeDocument/2006/relationships/image" Id="rId718" Target="media/rId718.jpg" /><Relationship Type="http://schemas.openxmlformats.org/officeDocument/2006/relationships/image" Id="rId721" Target="media/rId721.jpg" /><Relationship Type="http://schemas.openxmlformats.org/officeDocument/2006/relationships/image" Id="rId724" Target="media/rId724.jpg" /><Relationship Type="http://schemas.openxmlformats.org/officeDocument/2006/relationships/image" Id="rId727" Target="media/rId727.jpg" /><Relationship Type="http://schemas.openxmlformats.org/officeDocument/2006/relationships/image" Id="rId730" Target="media/rId730.jpg" /><Relationship Type="http://schemas.openxmlformats.org/officeDocument/2006/relationships/image" Id="rId733" Target="media/rId733.jpg" /><Relationship Type="http://schemas.openxmlformats.org/officeDocument/2006/relationships/image" Id="rId736" Target="media/rId736.jpg" /><Relationship Type="http://schemas.openxmlformats.org/officeDocument/2006/relationships/image" Id="rId739" Target="media/rId739.jpg" /><Relationship Type="http://schemas.openxmlformats.org/officeDocument/2006/relationships/image" Id="rId742" Target="media/rId742.jpg" /><Relationship Type="http://schemas.openxmlformats.org/officeDocument/2006/relationships/image" Id="rId745" Target="media/rId745.jpg" /><Relationship Type="http://schemas.openxmlformats.org/officeDocument/2006/relationships/image" Id="rId748" Target="media/rId748.jpg" /><Relationship Type="http://schemas.openxmlformats.org/officeDocument/2006/relationships/image" Id="rId751" Target="media/rId751.jpg" /><Relationship Type="http://schemas.openxmlformats.org/officeDocument/2006/relationships/image" Id="rId754" Target="media/rId754.jpg" /><Relationship Type="http://schemas.openxmlformats.org/officeDocument/2006/relationships/image" Id="rId757" Target="media/rId757.jpg" /><Relationship Type="http://schemas.openxmlformats.org/officeDocument/2006/relationships/image" Id="rId760" Target="media/rId760.jpg" /><Relationship Type="http://schemas.openxmlformats.org/officeDocument/2006/relationships/image" Id="rId763" Target="media/rId763.jpg" /><Relationship Type="http://schemas.openxmlformats.org/officeDocument/2006/relationships/image" Id="rId766" Target="media/rId766.jpg" /><Relationship Type="http://schemas.openxmlformats.org/officeDocument/2006/relationships/image" Id="rId769" Target="media/rId769.jpg" /><Relationship Type="http://schemas.openxmlformats.org/officeDocument/2006/relationships/image" Id="rId772" Target="media/rId772.jpg" /><Relationship Type="http://schemas.openxmlformats.org/officeDocument/2006/relationships/image" Id="rId775" Target="media/rId775.jpg" /><Relationship Type="http://schemas.openxmlformats.org/officeDocument/2006/relationships/image" Id="rId778" Target="media/rId778.jpg" /><Relationship Type="http://schemas.openxmlformats.org/officeDocument/2006/relationships/image" Id="rId781" Target="media/rId781.jpg" /><Relationship Type="http://schemas.openxmlformats.org/officeDocument/2006/relationships/image" Id="rId784" Target="media/rId784.jpg" /><Relationship Type="http://schemas.openxmlformats.org/officeDocument/2006/relationships/image" Id="rId787" Target="media/rId787.jpg" /><Relationship Type="http://schemas.openxmlformats.org/officeDocument/2006/relationships/image" Id="rId790" Target="media/rId790.jpg" /><Relationship Type="http://schemas.openxmlformats.org/officeDocument/2006/relationships/image" Id="rId793" Target="media/rId793.jpg" /><Relationship Type="http://schemas.openxmlformats.org/officeDocument/2006/relationships/image" Id="rId796" Target="media/rId796.jpg" /><Relationship Type="http://schemas.openxmlformats.org/officeDocument/2006/relationships/image" Id="rId799" Target="media/rId799.jpg" /><Relationship Type="http://schemas.openxmlformats.org/officeDocument/2006/relationships/image" Id="rId802" Target="media/rId802.jpg" /><Relationship Type="http://schemas.openxmlformats.org/officeDocument/2006/relationships/image" Id="rId805" Target="media/rId805.jpg" /><Relationship Type="http://schemas.openxmlformats.org/officeDocument/2006/relationships/image" Id="rId808" Target="media/rId808.jpg" /><Relationship Type="http://schemas.openxmlformats.org/officeDocument/2006/relationships/image" Id="rId811" Target="media/rId811.jpg" /><Relationship Type="http://schemas.openxmlformats.org/officeDocument/2006/relationships/image" Id="rId814" Target="media/rId814.jpg" /><Relationship Type="http://schemas.openxmlformats.org/officeDocument/2006/relationships/image" Id="rId817" Target="media/rId817.jpg" /><Relationship Type="http://schemas.openxmlformats.org/officeDocument/2006/relationships/image" Id="rId820" Target="media/rId820.jpg" /><Relationship Type="http://schemas.openxmlformats.org/officeDocument/2006/relationships/image" Id="rId823" Target="media/rId823.jpg" /><Relationship Type="http://schemas.openxmlformats.org/officeDocument/2006/relationships/image" Id="rId826" Target="media/rId826.jpg" /><Relationship Type="http://schemas.openxmlformats.org/officeDocument/2006/relationships/image" Id="rId829" Target="media/rId829.jpg" /><Relationship Type="http://schemas.openxmlformats.org/officeDocument/2006/relationships/image" Id="rId832" Target="media/rId832.jpg" /><Relationship Type="http://schemas.openxmlformats.org/officeDocument/2006/relationships/image" Id="rId835" Target="media/rId835.jpg" /><Relationship Type="http://schemas.openxmlformats.org/officeDocument/2006/relationships/image" Id="rId838" Target="media/rId838.jpg" /><Relationship Type="http://schemas.openxmlformats.org/officeDocument/2006/relationships/image" Id="rId841" Target="media/rId841.jpg" /><Relationship Type="http://schemas.openxmlformats.org/officeDocument/2006/relationships/image" Id="rId844" Target="media/rId844.jpg" /><Relationship Type="http://schemas.openxmlformats.org/officeDocument/2006/relationships/image" Id="rId847" Target="media/rId847.jpg" /><Relationship Type="http://schemas.openxmlformats.org/officeDocument/2006/relationships/image" Id="rId850" Target="media/rId850.jpg" /><Relationship Type="http://schemas.openxmlformats.org/officeDocument/2006/relationships/image" Id="rId853" Target="media/rId853.jpg" /><Relationship Type="http://schemas.openxmlformats.org/officeDocument/2006/relationships/image" Id="rId856" Target="media/rId856.jpg" /><Relationship Type="http://schemas.openxmlformats.org/officeDocument/2006/relationships/image" Id="rId859" Target="media/rId859.jpg" /><Relationship Type="http://schemas.openxmlformats.org/officeDocument/2006/relationships/image" Id="rId862" Target="media/rId862.jpg" /><Relationship Type="http://schemas.openxmlformats.org/officeDocument/2006/relationships/image" Id="rId865" Target="media/rId865.jpg" /><Relationship Type="http://schemas.openxmlformats.org/officeDocument/2006/relationships/image" Id="rId868" Target="media/rId868.jpg" /><Relationship Type="http://schemas.openxmlformats.org/officeDocument/2006/relationships/image" Id="rId871" Target="media/rId871.jpg" /><Relationship Type="http://schemas.openxmlformats.org/officeDocument/2006/relationships/image" Id="rId874" Target="media/rId874.jpg" /><Relationship Type="http://schemas.openxmlformats.org/officeDocument/2006/relationships/image" Id="rId877" Target="media/rId877.jpg" /><Relationship Type="http://schemas.openxmlformats.org/officeDocument/2006/relationships/image" Id="rId880" Target="media/rId880.jpg" /><Relationship Type="http://schemas.openxmlformats.org/officeDocument/2006/relationships/image" Id="rId883" Target="media/rId883.jpg" /><Relationship Type="http://schemas.openxmlformats.org/officeDocument/2006/relationships/image" Id="rId886" Target="media/rId886.jpg" /><Relationship Type="http://schemas.openxmlformats.org/officeDocument/2006/relationships/image" Id="rId889" Target="media/rId889.jpg" /><Relationship Type="http://schemas.openxmlformats.org/officeDocument/2006/relationships/image" Id="rId892" Target="media/rId892.jpg" /><Relationship Type="http://schemas.openxmlformats.org/officeDocument/2006/relationships/image" Id="rId895" Target="media/rId895.jpg" /><Relationship Type="http://schemas.openxmlformats.org/officeDocument/2006/relationships/image" Id="rId898" Target="media/rId898.jpg" /><Relationship Type="http://schemas.openxmlformats.org/officeDocument/2006/relationships/image" Id="rId901" Target="media/rId901.jpg" /><Relationship Type="http://schemas.openxmlformats.org/officeDocument/2006/relationships/image" Id="rId904" Target="media/rId904.jpg" /><Relationship Type="http://schemas.openxmlformats.org/officeDocument/2006/relationships/image" Id="rId907" Target="media/rId907.jpg" /><Relationship Type="http://schemas.openxmlformats.org/officeDocument/2006/relationships/image" Id="rId910" Target="media/rId910.jpg" /><Relationship Type="http://schemas.openxmlformats.org/officeDocument/2006/relationships/image" Id="rId913" Target="media/rId913.jpg" /><Relationship Type="http://schemas.openxmlformats.org/officeDocument/2006/relationships/image" Id="rId916" Target="media/rId916.jpg" /><Relationship Type="http://schemas.openxmlformats.org/officeDocument/2006/relationships/image" Id="rId919" Target="media/rId919.jpg" /><Relationship Type="http://schemas.openxmlformats.org/officeDocument/2006/relationships/image" Id="rId922" Target="media/rId922.jpg" /><Relationship Type="http://schemas.openxmlformats.org/officeDocument/2006/relationships/image" Id="rId925" Target="media/rId925.jpg" /><Relationship Type="http://schemas.openxmlformats.org/officeDocument/2006/relationships/image" Id="rId928" Target="media/rId928.jpg" /><Relationship Type="http://schemas.openxmlformats.org/officeDocument/2006/relationships/image" Id="rId931" Target="media/rId931.jpg" /><Relationship Type="http://schemas.openxmlformats.org/officeDocument/2006/relationships/image" Id="rId934" Target="media/rId934.jpg" /><Relationship Type="http://schemas.openxmlformats.org/officeDocument/2006/relationships/image" Id="rId937" Target="media/rId937.jpg" /><Relationship Type="http://schemas.openxmlformats.org/officeDocument/2006/relationships/image" Id="rId940" Target="media/rId940.jpg" /><Relationship Type="http://schemas.openxmlformats.org/officeDocument/2006/relationships/image" Id="rId943" Target="media/rId943.jpg" /><Relationship Type="http://schemas.openxmlformats.org/officeDocument/2006/relationships/image" Id="rId946" Target="media/rId946.jpg" /><Relationship Type="http://schemas.openxmlformats.org/officeDocument/2006/relationships/image" Id="rId949" Target="media/rId949.jpg" /><Relationship Type="http://schemas.openxmlformats.org/officeDocument/2006/relationships/image" Id="rId952" Target="media/rId952.jpg" /><Relationship Type="http://schemas.openxmlformats.org/officeDocument/2006/relationships/image" Id="rId955" Target="media/rId955.jpg" /><Relationship Type="http://schemas.openxmlformats.org/officeDocument/2006/relationships/image" Id="rId958" Target="media/rId958.jpg" /></Relationships>
</file>

<file path=word/_rels/footnotes.xml.rels><?xml version="1.0" encoding="UTF-8"?><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1</Pages>
  <Words>29</Words>
  <Characters>310</Characters>
  <Application>Microsoft Office Word</Application>
  <DocSecurity>0</DocSecurity>
  <Lines>44</Lines>
  <Paragraphs>30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309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dc:language>fr</dc:language>
  <cp:keywords/>
  <dcterms:created xsi:type="dcterms:W3CDTF">2026-01-05T16:01:15Z</dcterms:created>
  <dcterms:modified xsi:type="dcterms:W3CDTF">2026-01-05T16:01:15Z</dcterms:modified>
</cp:coreProperties>
</file>

<file path=docProps/custom.xml><?xml version="1.0" encoding="utf-8"?>
<Properties xmlns="http://schemas.openxmlformats.org/officeDocument/2006/custom-properties" xmlns:vt="http://schemas.openxmlformats.org/officeDocument/2006/docPropsVTypes"/>
</file>